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F5" w:rsidRPr="008B4B73" w:rsidRDefault="008473F5" w:rsidP="008473F5">
      <w:pPr>
        <w:spacing w:after="0" w:line="240" w:lineRule="auto"/>
        <w:jc w:val="center"/>
        <w:rPr>
          <w:rFonts w:ascii="Cambria" w:hAnsi="Cambria" w:cs="Arial"/>
          <w:b/>
          <w:sz w:val="28"/>
        </w:rPr>
      </w:pPr>
      <w:r w:rsidRPr="008B4B73">
        <w:rPr>
          <w:rFonts w:ascii="Cambria" w:hAnsi="Cambria"/>
          <w:b/>
          <w:i/>
          <w:sz w:val="28"/>
        </w:rPr>
        <w:t>Podróże w czasie</w:t>
      </w:r>
    </w:p>
    <w:p w:rsidR="008473F5" w:rsidRPr="008B4B73" w:rsidRDefault="008473F5" w:rsidP="008473F5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8B4B73">
        <w:rPr>
          <w:rFonts w:ascii="Cambria" w:hAnsi="Cambria" w:cs="Arial"/>
          <w:b/>
          <w:sz w:val="28"/>
          <w:lang w:eastAsia="ar-SA"/>
        </w:rPr>
        <w:t>WYMAGANIA EDUKACYJNE NA POSZCZEGÓLNE OCENY</w:t>
      </w:r>
    </w:p>
    <w:p w:rsidR="008473F5" w:rsidRPr="008B4B73" w:rsidRDefault="008473F5" w:rsidP="008473F5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8B4B73">
        <w:rPr>
          <w:rFonts w:ascii="Cambria" w:hAnsi="Cambria" w:cs="Arial"/>
          <w:b/>
          <w:sz w:val="28"/>
          <w:lang w:eastAsia="ar-SA"/>
        </w:rPr>
        <w:t>KLASA VIII SZKOŁY PODSTAWOWEJ</w:t>
      </w:r>
    </w:p>
    <w:p w:rsidR="008473F5" w:rsidRPr="008B4B73" w:rsidRDefault="008473F5" w:rsidP="008473F5">
      <w:pPr>
        <w:spacing w:after="0" w:line="240" w:lineRule="auto"/>
        <w:jc w:val="center"/>
        <w:rPr>
          <w:rFonts w:ascii="Cambria" w:hAnsi="Cambria" w:cstheme="minorHAnsi"/>
          <w:b/>
          <w:sz w:val="28"/>
        </w:rPr>
      </w:pPr>
      <w:r w:rsidRPr="008B4B73">
        <w:rPr>
          <w:rFonts w:ascii="Cambria" w:hAnsi="Cambria" w:cstheme="minorHAnsi"/>
          <w:b/>
          <w:sz w:val="28"/>
        </w:rPr>
        <w:t>Propozycja</w:t>
      </w:r>
    </w:p>
    <w:p w:rsidR="008473F5" w:rsidRPr="008B4B73" w:rsidRDefault="008473F5" w:rsidP="008473F5">
      <w:pPr>
        <w:suppressAutoHyphens/>
        <w:spacing w:after="0" w:line="240" w:lineRule="auto"/>
        <w:jc w:val="center"/>
        <w:rPr>
          <w:rFonts w:ascii="Cambria" w:hAnsi="Cambria" w:cs="Arial"/>
          <w:b/>
          <w:sz w:val="24"/>
          <w:szCs w:val="20"/>
          <w:lang w:eastAsia="ar-SA"/>
        </w:rPr>
      </w:pPr>
    </w:p>
    <w:p w:rsidR="008473F5" w:rsidRPr="008B4B73" w:rsidRDefault="008473F5" w:rsidP="008473F5">
      <w:pPr>
        <w:spacing w:after="0" w:line="240" w:lineRule="auto"/>
        <w:jc w:val="both"/>
        <w:rPr>
          <w:rFonts w:ascii="Cambria" w:hAnsi="Cambria"/>
          <w:szCs w:val="20"/>
        </w:rPr>
      </w:pPr>
      <w:r w:rsidRPr="008B4B73">
        <w:rPr>
          <w:rFonts w:ascii="Cambria" w:hAnsi="Cambria"/>
          <w:szCs w:val="20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8B4B73">
        <w:rPr>
          <w:rFonts w:ascii="Cambria" w:hAnsi="Cambria" w:cs="Times New Roman"/>
          <w:bCs/>
          <w:i/>
          <w:iCs/>
          <w:szCs w:val="20"/>
        </w:rPr>
        <w:t>Podróże w czasie</w:t>
      </w:r>
      <w:r w:rsidRPr="008B4B73">
        <w:rPr>
          <w:rFonts w:ascii="Cambria" w:hAnsi="Cambria"/>
          <w:szCs w:val="20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 w:rsidR="008473F5" w:rsidRPr="008B4B73" w:rsidRDefault="008473F5" w:rsidP="008473F5">
      <w:pPr>
        <w:spacing w:after="0" w:line="240" w:lineRule="auto"/>
        <w:jc w:val="both"/>
        <w:rPr>
          <w:rFonts w:ascii="Cambria" w:hAnsi="Cambria"/>
          <w:szCs w:val="20"/>
        </w:rPr>
      </w:pPr>
    </w:p>
    <w:p w:rsidR="008473F5" w:rsidRPr="008B4B73" w:rsidRDefault="008473F5" w:rsidP="008473F5">
      <w:pPr>
        <w:jc w:val="both"/>
        <w:rPr>
          <w:rFonts w:ascii="Cambria" w:hAnsi="Cambria"/>
          <w:b/>
          <w:color w:val="FF0000"/>
        </w:rPr>
      </w:pPr>
      <w:r w:rsidRPr="008B4B73">
        <w:rPr>
          <w:rFonts w:ascii="Cambria" w:hAnsi="Cambria"/>
          <w:b/>
          <w:color w:val="FF0000"/>
        </w:rPr>
        <w:t xml:space="preserve">Niniejsza propozycja została dostosowana do zmian w podstawie programowej ogłoszonych przez Ministerstwo Edukacji Narodowej </w:t>
      </w:r>
      <w:r w:rsidRPr="008B4B73">
        <w:rPr>
          <w:rFonts w:ascii="Cambria" w:hAnsi="Cambria"/>
          <w:b/>
          <w:color w:val="FF0000"/>
        </w:rPr>
        <w:br/>
        <w:t xml:space="preserve">w czerwcu 2024 r. </w:t>
      </w:r>
    </w:p>
    <w:p w:rsidR="008473F5" w:rsidRPr="008B4B73" w:rsidRDefault="008473F5" w:rsidP="008473F5">
      <w:pPr>
        <w:spacing w:after="0" w:line="240" w:lineRule="auto"/>
        <w:rPr>
          <w:rFonts w:ascii="Cambria" w:hAnsi="Cambria" w:cs="Times New Roman"/>
          <w:sz w:val="20"/>
          <w:szCs w:val="20"/>
        </w:rPr>
      </w:pPr>
    </w:p>
    <w:p w:rsidR="008473F5" w:rsidRPr="008B4B73" w:rsidRDefault="008473F5" w:rsidP="008473F5">
      <w:pPr>
        <w:spacing w:after="0" w:line="240" w:lineRule="auto"/>
        <w:rPr>
          <w:rFonts w:ascii="Cambria" w:hAnsi="Cambria" w:cs="Times New Roman"/>
          <w:sz w:val="20"/>
          <w:szCs w:val="20"/>
        </w:rPr>
      </w:pPr>
    </w:p>
    <w:tbl>
      <w:tblPr>
        <w:tblpPr w:leftFromText="141" w:rightFromText="141" w:vertAnchor="text" w:horzAnchor="margin" w:tblpY="41"/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2351"/>
        <w:gridCol w:w="2530"/>
        <w:gridCol w:w="2530"/>
        <w:gridCol w:w="2404"/>
        <w:gridCol w:w="2535"/>
      </w:tblGrid>
      <w:tr w:rsidR="008473F5" w:rsidRPr="008B4B73" w:rsidTr="0058406F">
        <w:trPr>
          <w:cantSplit/>
          <w:trHeight w:val="185"/>
        </w:trPr>
        <w:tc>
          <w:tcPr>
            <w:tcW w:w="1900" w:type="dxa"/>
            <w:vMerge w:val="restart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>TEMAT LEKCJI</w:t>
            </w:r>
          </w:p>
        </w:tc>
        <w:tc>
          <w:tcPr>
            <w:tcW w:w="12350" w:type="dxa"/>
            <w:gridSpan w:val="5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/>
                <w:bCs/>
                <w:sz w:val="20"/>
                <w:szCs w:val="20"/>
              </w:rPr>
              <w:t>WYMAGANIA EDUKACYJNE NA POSZCZEGÓLNE OCENY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cantSplit/>
          <w:trHeight w:val="839"/>
        </w:trPr>
        <w:tc>
          <w:tcPr>
            <w:tcW w:w="1900" w:type="dxa"/>
            <w:vMerge/>
            <w:vAlign w:val="center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351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>Poziom konieczny</w:t>
            </w:r>
          </w:p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530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>Poziom podstawowy</w:t>
            </w:r>
          </w:p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dostateczna</w:t>
            </w:r>
          </w:p>
        </w:tc>
        <w:tc>
          <w:tcPr>
            <w:tcW w:w="2530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 xml:space="preserve">Poziom rozszerzający  </w:t>
            </w: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dobra</w:t>
            </w:r>
          </w:p>
        </w:tc>
        <w:tc>
          <w:tcPr>
            <w:tcW w:w="2404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 xml:space="preserve">Poziom dopełniający </w:t>
            </w: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bardzo dobra</w:t>
            </w:r>
          </w:p>
        </w:tc>
        <w:tc>
          <w:tcPr>
            <w:tcW w:w="2535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 xml:space="preserve">Poziom wykraczający  </w:t>
            </w: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celująca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Wybuch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II wojny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7"/>
              </w:numPr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1 IX 1939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7"/>
              </w:numPr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żądania Hitlera wobec Polski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7"/>
              </w:numPr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wojny Niemiec przeciw Polsce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8"/>
              </w:numPr>
              <w:suppressAutoHyphens w:val="0"/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 wybuchu II wojny światowej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8"/>
              </w:numPr>
              <w:ind w:left="285" w:hanging="28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treść paktu Ribbentrop−Mołotow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pakt Ribbentrop–Mołotow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"/>
              </w:numPr>
              <w:suppressAutoHyphens w:val="0"/>
              <w:ind w:left="285" w:hanging="283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przyczyny odmowy polskich polityków wobec żądań niemieckich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"/>
              </w:numPr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III 1939, 23 VIII 1939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działań Hitlera i Stalina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"/>
              </w:numPr>
              <w:suppressAutoHyphens w:val="0"/>
              <w:ind w:left="307" w:hanging="30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międzynarodowe położenie Polski latem 1939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"/>
              </w:numPr>
              <w:suppressAutoHyphens w:val="0"/>
              <w:ind w:left="328" w:hanging="283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związek między charakterem działań zbrojnych a celami wojennymi sformułowanymi przez Hitlera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"/>
              </w:numPr>
              <w:ind w:left="192" w:hanging="192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motywy działań i poglądów politycznych różnych państw europejskich przed wybuchem II 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"/>
              </w:numPr>
              <w:spacing w:after="0" w:line="240" w:lineRule="auto"/>
              <w:ind w:left="192" w:hanging="192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porównać stosunek sił armii polskiej i niemieckiej w początkowej fazie wojny obronnej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Wojna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obronna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Polski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 IX – 5 X 1939, 17 IX 1939</w:t>
            </w:r>
          </w:p>
          <w:p w:rsidR="008473F5" w:rsidRPr="008B4B73" w:rsidRDefault="008473F5" w:rsidP="00967FD8">
            <w:pPr>
              <w:pStyle w:val="ListParagraph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wojna obronna (kampania wrześniowa)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podać przykłady zbrodni dokonywanych przez wojska niemieckie w Polsce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podział ziem polskich między Trzecią Rzeszę a 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3 IX 1939, 28 IX 1939, 5 X 1939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 kolejnych etapów wojny obronnej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 w:cs="Times New Roman"/>
              </w:rPr>
            </w:pPr>
            <w:r w:rsidRPr="008B4B73">
              <w:rPr>
                <w:rFonts w:ascii="Cambria" w:hAnsi="Cambria"/>
              </w:rPr>
              <w:t>postać: majora Henryka Sucharskiego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285" w:hanging="283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wojna błyskawiczna, wojna totalna, „dziwna wojna”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cele działania Niemców w Polsce podczas wojny obronnej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postawę Francji i Anglii podczas wojny obronnej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 w:cs="Times New Roman"/>
              </w:rPr>
            </w:pPr>
            <w:r w:rsidRPr="008B4B73">
              <w:rPr>
                <w:rFonts w:ascii="Cambria" w:hAnsi="Cambria"/>
              </w:rPr>
              <w:t>daty najważniejszych starć i bitew wojny obronnej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 w:cs="Times New Roman"/>
              </w:rPr>
            </w:pPr>
            <w:r w:rsidRPr="008B4B73">
              <w:rPr>
                <w:rFonts w:ascii="Cambria" w:hAnsi="Cambria"/>
              </w:rPr>
              <w:t>postacie: kapitana Władysława Raginisa, generała Tadeusza Kutrzeby, generała Franciszka Kleeberga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czwarty rozbiór Polski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Default="008473F5" w:rsidP="00CA5BED">
            <w:pPr>
              <w:pStyle w:val="ListParagraph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na wybranych przykładach, na czym polegała bohaterska postawa żołnierza polskiego w czasie wojny obronnej</w:t>
            </w:r>
          </w:p>
          <w:p w:rsidR="008B4B73" w:rsidRPr="008B4B73" w:rsidRDefault="008B4B73" w:rsidP="008B4B73">
            <w:pPr>
              <w:pStyle w:val="ListParagraph"/>
              <w:ind w:left="54"/>
              <w:contextualSpacing/>
              <w:rPr>
                <w:rFonts w:ascii="Cambria" w:hAnsi="Cambria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 i skutki najazdu sowieckiego na Polskę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pStyle w:val="ListParagraph"/>
              <w:ind w:left="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 w:cs="Times New Roman"/>
                <w:b/>
                <w:bCs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różne postawy społeczeństwa polskiego wobec wojny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bilans wojny obronnej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3. </w:t>
            </w:r>
            <w:r w:rsidRPr="008B4B73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8473F5" w:rsidRPr="008B4B73" w:rsidRDefault="008473F5" w:rsidP="008473F5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Podboje</w:t>
            </w:r>
          </w:p>
          <w:p w:rsidR="008473F5" w:rsidRPr="008B4B73" w:rsidRDefault="008473F5" w:rsidP="008473F5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Stalina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i Hitlera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10 V 1940, </w:t>
            </w:r>
            <w:r w:rsidR="00CA5BED" w:rsidRPr="008B4B73">
              <w:rPr>
                <w:rFonts w:ascii="Cambria" w:hAnsi="Cambria"/>
              </w:rPr>
              <w:br/>
              <w:t xml:space="preserve">22 VI 1940,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VII–X 1940, 22 VI 1941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7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alianci, bitwa o Anglię, NKWD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wskazać na mapie najważniejsze wydarzenia związane z działaniami </w:t>
            </w:r>
            <w:r w:rsidRPr="008B4B73">
              <w:rPr>
                <w:rFonts w:ascii="Cambria" w:hAnsi="Cambria"/>
              </w:rPr>
              <w:lastRenderedPageBreak/>
              <w:t>zbrojnymi w Europie Zachodniej w 1940 r.</w:t>
            </w:r>
          </w:p>
          <w:p w:rsidR="008473F5" w:rsidRDefault="008473F5" w:rsidP="002A5E74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czynnik, który doprowadził do zakończenia wojny błyskawicznej na wschodzie</w:t>
            </w:r>
          </w:p>
          <w:p w:rsidR="008B4B73" w:rsidRPr="008B4B73" w:rsidRDefault="008B4B73" w:rsidP="008B4B73">
            <w:pPr>
              <w:pStyle w:val="ListParagraph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IV 1940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etapy ekspansji Stalina w Europie Wschodniej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etapy ekspansji Hitlera w Europie Zachodniej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podział Francji dokonany przez Hitlera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straty poniesione przez ZSRR 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pierwszych miesiącach wojny z Trzecią Rzeszą</w:t>
            </w:r>
          </w:p>
          <w:p w:rsidR="008473F5" w:rsidRPr="008B4B73" w:rsidRDefault="008473F5" w:rsidP="00967FD8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wskazać na mapie państwa współpracujące z Trzecią Rzeszą oraz tereny zajęte przez Niemców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XI 1939 – III 1940, VI 1940, IV 1941</w:t>
            </w:r>
          </w:p>
          <w:p w:rsidR="008473F5" w:rsidRPr="008B4B73" w:rsidRDefault="008473F5" w:rsidP="008473F5">
            <w:pPr>
              <w:pStyle w:val="ListParagraph"/>
              <w:snapToGrid w:val="0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7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wojna zimowa, linia Maginota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7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 sukcesów militarnych Stalina i Hitlera na przełomie 1939 i 1940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relacje między Trzecią Rzeszą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lastRenderedPageBreak/>
              <w:t>i ZSRR w latach 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1939–1941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wojny zimowej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agresji Trzeciej Rzeszy na Danię i Norwegię, na Francję i na Wielką Brytanię oraz na Związek Radziecki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zmiany terytorialne po wojnie zimowej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działaniach zbrojnych podjętych przez Włochy Mussoliniego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4.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 okupowanej Europie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poglądy Hitlera na temat Słowian i Żydów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miejsca, w których powstały największe obozy zagłady na ziemiach polskich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getto, eksterminacja, obóz zagłady, Szoah (Holokaust)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2A5E74">
            <w:pPr>
              <w:pStyle w:val="ListParagraph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wymienić widoczne na zachodzie Europy przejawy walki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 xml:space="preserve">z okupantem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i współpracy z nim podczas wojny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założenia ideologii nazizmu dotyczące podziału ludzkości na rasy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 wybuchu powstania w getcie warszawskim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pojęcie: </w:t>
            </w:r>
            <w:proofErr w:type="spellStart"/>
            <w:r w:rsidRPr="008B4B73">
              <w:rPr>
                <w:rFonts w:ascii="Cambria" w:hAnsi="Cambria"/>
              </w:rPr>
              <w:t>Porajmos</w:t>
            </w:r>
            <w:proofErr w:type="spellEnd"/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 czym polegało tzw. „ostateczne rozwiązanie kwestii żydowskiej”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967FD8">
            <w:pPr>
              <w:pStyle w:val="ListParagraph"/>
              <w:numPr>
                <w:ilvl w:val="0"/>
                <w:numId w:val="99"/>
              </w:numPr>
              <w:suppressAutoHyphens w:val="0"/>
              <w:ind w:left="285" w:hanging="283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politykę nazistów wobec ludności żydowskiej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pierwszym okresie wojny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1942, 19 IV 1943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Anny Frank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przyczyny, które zadecydowały o wykorzystaniu ziem polskich jako miejsca eksterminacji Żydów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rząd kolaboracyjny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0"/>
              </w:numPr>
              <w:suppressAutoHyphens w:val="0"/>
              <w:ind w:left="307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różnice w położeniu ludności w okupowanej Europie Zachodniej i Wschodniej</w:t>
            </w:r>
          </w:p>
          <w:p w:rsidR="008473F5" w:rsidRPr="008B4B73" w:rsidRDefault="008473F5" w:rsidP="00967FD8">
            <w:pPr>
              <w:pStyle w:val="ListParagraph"/>
              <w:numPr>
                <w:ilvl w:val="0"/>
                <w:numId w:val="10"/>
              </w:numPr>
              <w:suppressAutoHyphens w:val="0"/>
              <w:ind w:left="307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jak funkcjonowała machina zagłady Żydów stworzona przez Niemców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Żydowska Organizacja Bojowa (ŻOB)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stwierdzenia, że uczestnicy powstania chcieli „wybrać sposób umierania”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opisać politykę Trzeciej Rzeszy na ziemiach okupowanych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powstania w getcie warszawskim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położenie ludności w okupowanej Europie Zachodniej i Europie Wschodniej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widoczne na wschodzie Europy przejawy walki z okupantem i współpracy z nim podczas wojny</w:t>
            </w:r>
          </w:p>
          <w:p w:rsidR="008473F5" w:rsidRPr="008B4B73" w:rsidRDefault="008473F5" w:rsidP="00967FD8">
            <w:pPr>
              <w:pStyle w:val="ListParagraph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zagładzie Romów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5.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Wielka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koalicja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2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7 XII 1941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pojęcie: wielka koalicja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3"/>
              </w:numPr>
              <w:suppressAutoHyphens w:val="0"/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najważniejsze państwa wchodzące w skład wielkiej koalicji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2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ramy chronologiczne bitwy o Atlantyk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pojęcia: bitwa o Atlantyk, konwój, „wilcze stado”, U-</w:t>
            </w:r>
            <w:proofErr w:type="spellStart"/>
            <w:r w:rsidRPr="008B4B73">
              <w:rPr>
                <w:rFonts w:ascii="Cambria" w:hAnsi="Cambria"/>
              </w:rPr>
              <w:t>Boot</w:t>
            </w:r>
            <w:proofErr w:type="spellEnd"/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japońskiego ataku na Pearl Harbor dla przebiegu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4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miejsca przełomowych walk na froncie wschodnim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2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II 1943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pojęcie: blokada Leningradu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bitwy o Atlantyk dla przebiegu II wojny światowej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walk pod Leningradem, Stalingradem i Kurskiem dla przebiegu II wojny światowej</w:t>
            </w:r>
          </w:p>
          <w:p w:rsidR="008473F5" w:rsidRPr="008B4B73" w:rsidRDefault="008473F5" w:rsidP="002A5E74">
            <w:pPr>
              <w:pStyle w:val="ListParagraph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2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okoliczności zawiązania wielkiej koalicji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4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działań zbrojnych na froncie wschodnim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4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najważniejsze informacje dotyczące </w:t>
            </w:r>
            <w:r w:rsidRPr="008B4B73">
              <w:rPr>
                <w:rFonts w:ascii="Cambria" w:hAnsi="Cambria"/>
              </w:rPr>
              <w:lastRenderedPageBreak/>
              <w:t>przebiegu bitwy o Atlantyk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6.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Zwycięstwo aliantów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5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6 VI 1944, 8 V 1945,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6 VIII i 9 VIII 1945, 2 IX 1945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bezwarunkowa kapitulacja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6"/>
              </w:numPr>
              <w:suppressAutoHyphens w:val="0"/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Monte Cassino na mapie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6"/>
              </w:numPr>
              <w:suppressAutoHyphens w:val="0"/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dlaczego Amerykanie zdecydowali się zrzucić bomby atomowe na Japonię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5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czynniki, które zadecydowały o klęsce Trzeciej Rzeszy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kamikadze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lądowania aliantów w Normandii dla dalszych działań zbrojnych w Europie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okoliczności, w jakich doszło do klęski Trzeciej Rzeszy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konsekwencje użycia broni atomowej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5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IX 1943, V 1944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desant, „żabie skoki”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znaczenie zwycięstwa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bitwie pod Monte Cassino dla dalszych działań zbrojnych w Europie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00"/>
              </w:numPr>
              <w:suppressAutoHyphens w:val="0"/>
              <w:ind w:left="307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walk pod Monte Cassino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wydarzenia na froncie zachodnim w 1944 r.</w:t>
            </w:r>
          </w:p>
          <w:p w:rsidR="000820DB" w:rsidRPr="008B4B73" w:rsidRDefault="000820DB" w:rsidP="000820DB">
            <w:pPr>
              <w:pStyle w:val="ListParagraph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wyrazić opinię na temat decyzji o wykorzystaniu broni atomowej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walk we Włoszech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 działań zbrojnych w Azji w latach 1941–1945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7.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Decyzje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wielkich mocarstw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Franklina Delano Roosevelta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9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wielka trójka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państwa, które poniosły największe straty osobowe podczas II 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najważniejsze cele polityki wielkich mocarstw </w:t>
            </w:r>
            <w:r w:rsidRPr="008B4B73">
              <w:rPr>
                <w:rFonts w:ascii="Cambria" w:hAnsi="Cambria"/>
              </w:rPr>
              <w:lastRenderedPageBreak/>
              <w:t>uczestniczących  w II wojnie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9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Karta atlantycka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0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sprzeczność interesów aliantów</w:t>
            </w:r>
          </w:p>
          <w:p w:rsidR="008473F5" w:rsidRPr="008B4B73" w:rsidRDefault="008473F5" w:rsidP="00967FD8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skutki militarne, społeczne i gospodarcze II wojny światowej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VIII 1941,  </w:t>
            </w:r>
          </w:p>
          <w:p w:rsidR="008473F5" w:rsidRPr="008B4B73" w:rsidRDefault="00967FD8" w:rsidP="008473F5">
            <w:pPr>
              <w:pStyle w:val="ListParagraph"/>
              <w:snapToGrid w:val="0"/>
              <w:ind w:left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XI‒</w:t>
            </w:r>
            <w:r w:rsidR="008473F5" w:rsidRPr="008B4B73">
              <w:rPr>
                <w:rFonts w:ascii="Cambria" w:hAnsi="Cambria"/>
              </w:rPr>
              <w:t>XII 1943, II 1945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postanowienia Karty atlantyckiej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postanowienia konferencji w Teheranie i konferencji jałtańskiej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konferencji jałtańskiej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okoliczności, w jakich doszło do konferencji w Jałcie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0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założenia polityki przywódców </w:t>
            </w:r>
            <w:r w:rsidRPr="008B4B73">
              <w:rPr>
                <w:rFonts w:ascii="Cambria" w:hAnsi="Cambria"/>
              </w:rPr>
              <w:lastRenderedPageBreak/>
              <w:t>ZSRR i Stanów Zjednoczonych</w:t>
            </w:r>
          </w:p>
          <w:p w:rsidR="008473F5" w:rsidRPr="008B4B73" w:rsidRDefault="008473F5" w:rsidP="008473F5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okoliczności, w jak</w:t>
            </w:r>
            <w:r w:rsidR="000820DB" w:rsidRPr="008B4B73">
              <w:rPr>
                <w:rFonts w:ascii="Cambria" w:hAnsi="Cambria"/>
                <w:sz w:val="20"/>
                <w:szCs w:val="20"/>
              </w:rPr>
              <w:t>ich doszło do podpisania Karty a</w:t>
            </w:r>
            <w:r w:rsidRPr="008B4B73">
              <w:rPr>
                <w:rFonts w:ascii="Cambria" w:hAnsi="Cambria"/>
                <w:sz w:val="20"/>
                <w:szCs w:val="20"/>
              </w:rPr>
              <w:t>tlantyckiej i konferencji w Teheranie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19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znaczenie decyzji podjętych na konferencji jałtańskiej dla losów </w:t>
            </w:r>
            <w:r w:rsidRPr="008B4B73">
              <w:rPr>
                <w:rFonts w:ascii="Cambria" w:hAnsi="Cambria"/>
              </w:rPr>
              <w:lastRenderedPageBreak/>
              <w:t>państw i narodów Europy Wschodniej</w:t>
            </w:r>
          </w:p>
          <w:p w:rsidR="008473F5" w:rsidRPr="008B4B73" w:rsidRDefault="008473F5" w:rsidP="008473F5">
            <w:pPr>
              <w:suppressAutoHyphens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>Europa i świat podczas II wojny światowej (lekcja powtórzeniowa</w:t>
            </w:r>
            <w:r w:rsidR="000820DB" w:rsidRPr="008B4B73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967FD8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8.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pod okupacją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1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miejsca największych kaźni narodu polskiego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2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Generalne Gubernatorstwo (GG), Palmiry, „Generalny plan wschodni”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podział ziem polskich między Trzecią Rzeszę i ZSRR </w:t>
            </w:r>
            <w:r w:rsidRPr="008B4B73">
              <w:rPr>
                <w:rFonts w:ascii="Cambria" w:hAnsi="Cambria"/>
              </w:rPr>
              <w:lastRenderedPageBreak/>
              <w:t>po klęsce kampanii wrześniowej</w:t>
            </w:r>
          </w:p>
          <w:p w:rsidR="008473F5" w:rsidRDefault="008473F5" w:rsidP="00967FD8">
            <w:pPr>
              <w:pStyle w:val="ListParagraph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miejsca największych kaźni narodu polskiego i żydowskiego</w:t>
            </w:r>
          </w:p>
          <w:p w:rsidR="008B4B73" w:rsidRPr="008B4B73" w:rsidRDefault="008B4B73" w:rsidP="008B4B73">
            <w:pPr>
              <w:pStyle w:val="ListParagraph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1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postacie: Ireny </w:t>
            </w:r>
            <w:proofErr w:type="spellStart"/>
            <w:r w:rsidRPr="008B4B73">
              <w:rPr>
                <w:rFonts w:ascii="Cambria" w:hAnsi="Cambria"/>
              </w:rPr>
              <w:t>Sendler</w:t>
            </w:r>
            <w:proofErr w:type="spellEnd"/>
            <w:r w:rsidRPr="008B4B73">
              <w:rPr>
                <w:rFonts w:ascii="Cambria" w:hAnsi="Cambria"/>
              </w:rPr>
              <w:t>, Jana i Antoniny Żabińskich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2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niemieckiej i radzieckiej polityki na podbitych ziemiach polskich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2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różnicę między obozem koncentracyjnym a zagłady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przedstawić różne postawy społeczeństwa polskiego wobec Holokaustu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1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IV 1940, VI 1940, </w:t>
            </w:r>
            <w:r w:rsidR="000820DB" w:rsidRPr="008B4B73">
              <w:rPr>
                <w:rFonts w:ascii="Cambria" w:hAnsi="Cambria"/>
              </w:rPr>
              <w:t xml:space="preserve">1940, 1941, </w:t>
            </w:r>
            <w:r w:rsidRPr="008B4B73">
              <w:rPr>
                <w:rFonts w:ascii="Cambria" w:hAnsi="Cambria"/>
              </w:rPr>
              <w:t>1942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2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„</w:t>
            </w:r>
            <w:proofErr w:type="spellStart"/>
            <w:r w:rsidRPr="008B4B73">
              <w:rPr>
                <w:rFonts w:ascii="Cambria" w:hAnsi="Cambria"/>
              </w:rPr>
              <w:t>Żegota</w:t>
            </w:r>
            <w:proofErr w:type="spellEnd"/>
            <w:r w:rsidRPr="008B4B73">
              <w:rPr>
                <w:rFonts w:ascii="Cambria" w:hAnsi="Cambria"/>
              </w:rPr>
              <w:t>”, szmuglowanie, Sprawiedliwy wśród Narodów Świata, sowietyzacja, deportacja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działalność nazistów w niemieckim nazistowskim obozie </w:t>
            </w:r>
            <w:r w:rsidRPr="008B4B73">
              <w:rPr>
                <w:rFonts w:ascii="Cambria" w:hAnsi="Cambria"/>
              </w:rPr>
              <w:lastRenderedPageBreak/>
              <w:t>koncentracyjnym i zagłady Auschwitz-</w:t>
            </w:r>
          </w:p>
          <w:p w:rsidR="008473F5" w:rsidRPr="008B4B73" w:rsidRDefault="008473F5" w:rsidP="008473F5">
            <w:pPr>
              <w:pStyle w:val="ListParagraph"/>
              <w:suppressAutoHyphens w:val="0"/>
              <w:ind w:left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-Birkenau</w:t>
            </w:r>
          </w:p>
          <w:p w:rsidR="008473F5" w:rsidRPr="008B4B73" w:rsidRDefault="008473F5" w:rsidP="008473F5">
            <w:pPr>
              <w:pStyle w:val="ListParagraph"/>
              <w:suppressAutoHyphens w:val="0"/>
              <w:ind w:left="196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pStyle w:val="ListParagraph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1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Czesławy Kwoki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różne formy represji stosowanych wobec narodu polskiego na ziemiach wcielonych do Trzeciej Rzeszy, w Generalny</w:t>
            </w:r>
            <w:r w:rsidR="000820DB" w:rsidRPr="008B4B73">
              <w:rPr>
                <w:rFonts w:ascii="Cambria" w:hAnsi="Cambria"/>
              </w:rPr>
              <w:t>m</w:t>
            </w:r>
            <w:r w:rsidRPr="008B4B73">
              <w:rPr>
                <w:rFonts w:ascii="Cambria" w:hAnsi="Cambria"/>
              </w:rPr>
              <w:t xml:space="preserve"> Gubernatorstwie oraz na ziemiach okupowanych przez ZSRR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opowiedzieć o działalności Polaków ratujących Żydów podczas okupacji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ocenić politykę Hitlera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i Stalina wobec narodu polskiego</w:t>
            </w:r>
          </w:p>
          <w:p w:rsidR="008473F5" w:rsidRPr="008B4B73" w:rsidRDefault="008473F5" w:rsidP="008473F5">
            <w:pPr>
              <w:pStyle w:val="ListParagraph"/>
              <w:ind w:left="0"/>
              <w:contextualSpacing/>
              <w:rPr>
                <w:rFonts w:ascii="Cambria" w:hAnsi="Cambria" w:cs="Times New Roman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9.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Rząd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londyński i Polskie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Państwo Podziemne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17/18 IX 1939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Władysława Sikorskiego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Polskie Siły Zbrojne na Zachodzie, rząd londyński, Polskie Państwo Podziemne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siedziby polskiego rządu na wychodźstwie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różne przejawy działalności Polskiego Państwa Podziemnego w czasie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IV 1943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Władysława Raczkiewicza, Władysława Andersa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tezy polskiej polityki zagranicznej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politycznych i wojskowych organizacji wchodzących w skład Polskiego Państwa Podziemnego działających w kraju i na emigracji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tajne komplety, mały sabotaż, dywersja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5"/>
              </w:numPr>
              <w:snapToGrid w:val="0"/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związek między odkryciem grobów w Katyniu a zerwaniem stosunków dyplomatycznych między rządem londyńskim a ZSRR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XI 1939, VI 1940, VII 1941, I 1942, II 1942, 1943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postanowienia układu Sikorski–Majski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pojęcie: układ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Sikorski–Majski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oko-</w:t>
            </w:r>
          </w:p>
          <w:p w:rsidR="008473F5" w:rsidRPr="008B4B73" w:rsidRDefault="008473F5" w:rsidP="008473F5">
            <w:pPr>
              <w:pStyle w:val="ListParagraph"/>
              <w:suppressAutoHyphens w:val="0"/>
              <w:ind w:left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liczności uformowania się polskiego rządu na wychodźstwie oraz Polskich Sił Zbrojnych na Zachodzie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okoliczności, w jakich doszł</w:t>
            </w:r>
            <w:r w:rsidR="00F11C39" w:rsidRPr="008B4B73">
              <w:rPr>
                <w:rFonts w:ascii="Cambria" w:hAnsi="Cambria"/>
              </w:rPr>
              <w:t>o do podpisania układu Sikorski</w:t>
            </w:r>
            <w:r w:rsidRPr="008B4B73">
              <w:rPr>
                <w:rFonts w:ascii="Cambria" w:hAnsi="Cambria"/>
              </w:rPr>
              <w:t>–Majski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okolicznościach odkrycia masowych grobów w Katyniu</w:t>
            </w:r>
          </w:p>
          <w:p w:rsidR="008473F5" w:rsidRPr="008B4B73" w:rsidRDefault="008473F5" w:rsidP="00967FD8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różne przejawy działalności Polskiego Państwa Podziemnego w czasie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II wojny światowej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politycznych organizacji należących do lewicy komunistycznej</w:t>
            </w:r>
          </w:p>
          <w:p w:rsidR="008473F5" w:rsidRPr="008B4B73" w:rsidRDefault="008473F5" w:rsidP="008473F5">
            <w:pPr>
              <w:pStyle w:val="ListParagraph"/>
              <w:snapToGrid w:val="0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państwo satelickie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realizacji postanowień układu Sikorski–Majski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organizację Polskiego Państwa Podziemnego w okresie II wojny światowej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działalność zbrojną Armii Krajowej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czynniki, które miały wpływ na zmianę stanowiska Stalina wobec rządu londyńskiego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plany Stalina wobec Polski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10.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</w:t>
            </w:r>
            <w:r w:rsidR="00967FD8" w:rsidRPr="008B4B73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8B4B73">
              <w:rPr>
                <w:rFonts w:ascii="Cambria" w:hAnsi="Cambria" w:cs="Times New Roman"/>
                <w:sz w:val="20"/>
                <w:szCs w:val="20"/>
              </w:rPr>
              <w:t>stanie warszawskie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daty: 1 VIII 1944, </w:t>
            </w:r>
            <w:r w:rsidR="00967FD8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2 X 1944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postać: Stanisława Mikołajczyka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8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godzina „W”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przyczyny podjęcia decyzji o wybuchu powstania w Warszawie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cele akcji „Burza”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cele powstania warszawskiego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8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akcja „Burza”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8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 niepowodzenia akcji „Burza”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8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 klęski powstania warszawskiego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określić stosunek sił Niemców i Polaków przed wybuchem powstania</w:t>
            </w:r>
          </w:p>
          <w:p w:rsidR="008473F5" w:rsidRDefault="008473F5" w:rsidP="00967FD8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skutki powstania warszawskiego</w:t>
            </w:r>
          </w:p>
          <w:p w:rsidR="008B4B73" w:rsidRPr="008B4B73" w:rsidRDefault="008B4B73" w:rsidP="008B4B73">
            <w:pPr>
              <w:pStyle w:val="ListParagraph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daty: 12/13 X 1943, 1944, 3/4 I 1944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postacie: Kazimierza Sosnkowskiego, Tadeusza Komorowskiego „Bora”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okoliczności powstania planu akcji „Burza”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stosunek Stalina oraz aliantów zachodnich do powstania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nazwy wojskowych organizacji należących do lewicy komunistycznej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przebiegu akcji „Burza”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przebiegu powstania warszawskiego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podać argumenty przemawiające za decyzją o wybuchu powstania i przeciw tej decyzji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proces formowania polskich sił zbrojnych podporządkowanych lewicy komunistycznej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ocenić decyzję o wybuchu powstania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11.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Sprawa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w czasie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II wojny 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miejsca i daty najważniejszych  bitew z udziałem wojsk polskich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decyzje konferencji teherańskiej i jałtańskiej w sprawie Polski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zbrodnia wołyńska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wskazać na mapie szlaki wędrówek polskich oddziałów i miejsca bitew z ich udziałem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21/22 VII 1944,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31 XII 1944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pojęcia: Polski Komitet Wyzwolenia Narodowego (PKWN), </w:t>
            </w:r>
            <w:r w:rsidRPr="008B4B73">
              <w:rPr>
                <w:rFonts w:ascii="Cambria" w:hAnsi="Cambria"/>
                <w:i/>
              </w:rPr>
              <w:t>Manifest PKWN</w:t>
            </w:r>
            <w:r w:rsidRPr="008B4B73">
              <w:rPr>
                <w:rFonts w:ascii="Cambria" w:hAnsi="Cambria"/>
              </w:rPr>
              <w:t>, Rząd  Tymczasowy Rzeczypospolitej Polskiej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dlaczego doszło do zbrodni wołyńskiej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2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straty poniesione przez Polaków podczas zbrodni wołyńskiej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1943–1944, 1943,  1 I 1944,  II 1945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poglądy Stalina i Churchilla na  sprawę polską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Ukraińska Powstańcza Armia (UPA), linia Curzona, Krajowa Rada Narodowa (KRN)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 xml:space="preserve">wyjaśnić program polityczny lewicy komunistycznej zawarty w </w:t>
            </w:r>
            <w:r w:rsidRPr="008B4B73">
              <w:rPr>
                <w:rFonts w:ascii="Cambria" w:hAnsi="Cambria"/>
                <w:i/>
                <w:sz w:val="20"/>
                <w:szCs w:val="20"/>
              </w:rPr>
              <w:t>Manifeście PKWN</w:t>
            </w:r>
          </w:p>
          <w:p w:rsidR="008B4B73" w:rsidRPr="008B4B73" w:rsidRDefault="008473F5" w:rsidP="008B4B73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stosunek polityków zachodnich do sprawy polskiej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polskich jednostek wojskowych biorących udział w walkach na frontach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wpływ decyzji wielkich mocarstw na problem suwerenności państwa polskiego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2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opisać reakcję Polaków na zbrodnię wołyńską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 zwołania konferencji w Teheranie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opowiedzieć o wysiłku zbrojnym Polaków podczas wojny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proces tworzenia władzy politycznej na ziemiach polskich przez lewicę komunistyczną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znaczenie decyzji konferencji jałtańskiej dla przyszłości państwa polskiego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Polska podczas II wojny ś</w:t>
            </w:r>
            <w:r w:rsidR="00200108" w:rsidRPr="008B4B73">
              <w:rPr>
                <w:rFonts w:ascii="Cambria" w:hAnsi="Cambria" w:cs="Times New Roman"/>
                <w:sz w:val="20"/>
                <w:szCs w:val="20"/>
              </w:rPr>
              <w:t>wiatowej (lekcja powtórzeniowa)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B4B73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12.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Świat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 II wojnie 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1947–1991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decyzje konferencji poczdamskiej w sprawie Niemiec i Polski</w:t>
            </w:r>
          </w:p>
          <w:p w:rsidR="008473F5" w:rsidRPr="008B4B73" w:rsidRDefault="008473F5" w:rsidP="008473F5">
            <w:pPr>
              <w:numPr>
                <w:ilvl w:val="0"/>
                <w:numId w:val="33"/>
              </w:numPr>
              <w:spacing w:after="0" w:line="240" w:lineRule="auto"/>
              <w:ind w:left="308" w:hanging="267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najważniejsze postanowienia Powszechnej deklaracji praw człowieka</w:t>
            </w:r>
          </w:p>
          <w:p w:rsidR="008473F5" w:rsidRPr="008B4B73" w:rsidRDefault="008473F5" w:rsidP="00967FD8">
            <w:pPr>
              <w:pStyle w:val="ListParagraph"/>
              <w:snapToGrid w:val="0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Organizacja Narodów Zjednoczonych, żelazna kurtyna, zimna wojna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B4B73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granicę podziału Europy (żelazną kurtynę)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VII–VIII 1945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strukturę ONZ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Zgromadzenie Ogólne ONZ, Rada Bezpieczeństwa ONZ, demokracja ludowa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związek między rozpadem koalicji antyhitlerowskiej a podziałem świata na dwa antagonistyczne bloki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377C2" w:rsidRPr="008B4B73" w:rsidRDefault="00F377C2" w:rsidP="00F377C2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zdobycze terytorialne ZSRR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przyczyny zimnej wojny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VI 1945, 1946, 1947</w:t>
            </w:r>
            <w:r w:rsidR="00200108" w:rsidRPr="008B4B73">
              <w:rPr>
                <w:rFonts w:ascii="Cambria" w:hAnsi="Cambria"/>
              </w:rPr>
              <w:t>, 1948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Harry’ego Trumana, Clementa Attlee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denazyfikacja, sankcje, prawo weta, nacjonalizacja, doktryna Trumana, plan Marshalla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okoliczności zwołania konferencji </w:t>
            </w:r>
            <w:r w:rsidR="00967FD8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 Poczdamie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zasady doktryny Trumana</w:t>
            </w:r>
          </w:p>
          <w:p w:rsidR="008473F5" w:rsidRPr="008B4B73" w:rsidRDefault="008473F5" w:rsidP="0020010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wyjaśnić, na czym polegał plan  Marshalla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bilans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zasady funkcjonowania państw demokracji ludowej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okoliczności narodzin ONZ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cele powołania ONZ oraz jej rolę</w:t>
            </w:r>
          </w:p>
          <w:p w:rsidR="008473F5" w:rsidRPr="008B4B73" w:rsidRDefault="008473F5" w:rsidP="00F377C2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5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</w:t>
            </w:r>
            <w:r w:rsidR="00F377C2" w:rsidRPr="008B4B73">
              <w:rPr>
                <w:rFonts w:ascii="Cambria" w:hAnsi="Cambria"/>
              </w:rPr>
              <w:t xml:space="preserve">polityczne, </w:t>
            </w:r>
            <w:r w:rsidRPr="008B4B73">
              <w:rPr>
                <w:rFonts w:ascii="Cambria" w:hAnsi="Cambria"/>
              </w:rPr>
              <w:t>społeczne, gospodarcze i kulturowe skutki  II wojny światowej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scharakteryzować wpływ doktryny Trumana na sytuację </w:t>
            </w:r>
            <w:r w:rsidR="00967FD8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 powojennym  świecie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13.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Podzielone Niemcy 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bloków polityczno-</w:t>
            </w:r>
          </w:p>
          <w:p w:rsidR="008473F5" w:rsidRPr="008B4B73" w:rsidRDefault="008473F5" w:rsidP="008473F5">
            <w:pPr>
              <w:pStyle w:val="ListParagraph"/>
              <w:snapToGrid w:val="0"/>
              <w:ind w:left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-militarnych powstałych na Wschodzie i na Zachodzie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państwa należące do NATO i Układu Warszawskiego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IX 1949, X 1949, 1955</w:t>
            </w:r>
          </w:p>
          <w:p w:rsidR="008473F5" w:rsidRPr="008B4B73" w:rsidRDefault="008473F5" w:rsidP="008473F5">
            <w:pPr>
              <w:pStyle w:val="ListParagraph"/>
              <w:snapToGrid w:val="0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pojęcie: blokada Berlina</w:t>
            </w:r>
          </w:p>
          <w:p w:rsidR="00B57E91" w:rsidRPr="008B4B73" w:rsidRDefault="00B57E91" w:rsidP="00B57E91">
            <w:pPr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przyczyny utworzenia NATO i Układu Warszawskiego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strefy okupacyjne w Niemczech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okoliczności, w jakich doszło do blokady Berlina</w:t>
            </w:r>
            <w:r w:rsidR="00B57E91" w:rsidRPr="008B4B73">
              <w:rPr>
                <w:rFonts w:ascii="Cambria" w:hAnsi="Cambria"/>
              </w:rPr>
              <w:t>,</w:t>
            </w:r>
            <w:r w:rsidRPr="008B4B73">
              <w:rPr>
                <w:rFonts w:ascii="Cambria" w:hAnsi="Cambria"/>
              </w:rPr>
              <w:t xml:space="preserve"> i wyjaśnić jej następstwa</w:t>
            </w:r>
          </w:p>
          <w:p w:rsidR="008473F5" w:rsidRPr="008B4B73" w:rsidRDefault="008473F5" w:rsidP="008473F5">
            <w:pPr>
              <w:suppressAutoHyphens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1945–1946, 1948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pojęcie: procesy norymberskie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przyczyny oraz przejawy polityki zimnowojennej w Niemczech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 ukształtowania się NATO i Układu Warszawskiego</w:t>
            </w:r>
          </w:p>
          <w:p w:rsidR="008473F5" w:rsidRPr="008B4B73" w:rsidRDefault="008473F5" w:rsidP="00967FD8">
            <w:pPr>
              <w:pStyle w:val="ListParagraph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organizację i cele istnienia NATO i Układu Warszawskiego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nazwiska głównych polityków nazistowskich oskarżonych w procesach norymberskich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znaczenie procesów norymberskich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B57E91">
            <w:pPr>
              <w:pStyle w:val="ListParagraph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sytuację polityczną i gospodarczą w powojennych Niemczech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ListParagraph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wyjaśnić kontrowersje związane z procesami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Norymberdze i przedstawić ich następstwa</w:t>
            </w:r>
          </w:p>
          <w:p w:rsidR="008473F5" w:rsidRPr="008B4B73" w:rsidRDefault="008473F5" w:rsidP="008473F5">
            <w:pPr>
              <w:suppressAutoHyphens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14.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Na Zachodzie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i za żelazną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kurtyną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1956, 1968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postać: Nikity Chruszczowa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państwa założycielskie </w:t>
            </w:r>
            <w:proofErr w:type="spellStart"/>
            <w:r w:rsidRPr="008B4B73">
              <w:rPr>
                <w:rFonts w:ascii="Cambria" w:eastAsia="Calibri" w:hAnsi="Cambria"/>
              </w:rPr>
              <w:t>EWWiS</w:t>
            </w:r>
            <w:proofErr w:type="spellEnd"/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cechy stalinizmu</w:t>
            </w:r>
          </w:p>
          <w:p w:rsidR="00967FD8" w:rsidRPr="008B4B73" w:rsidRDefault="00967FD8" w:rsidP="008473F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pojęcia: </w:t>
            </w:r>
            <w:proofErr w:type="spellStart"/>
            <w:r w:rsidRPr="008B4B73">
              <w:rPr>
                <w:rFonts w:ascii="Cambria" w:eastAsia="Calibri" w:hAnsi="Cambria"/>
              </w:rPr>
              <w:t>EWWiS</w:t>
            </w:r>
            <w:proofErr w:type="spellEnd"/>
            <w:r w:rsidRPr="008B4B73">
              <w:rPr>
                <w:rFonts w:ascii="Cambria" w:eastAsia="Calibri" w:hAnsi="Cambria"/>
              </w:rPr>
              <w:t>, mur berliński, Praska Wiosna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snapToGrid w:val="0"/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symboliczne znaczenie istnienia muru berlińskiego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datę: 1950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eastAsia="Calibri" w:hAnsi="Cambria"/>
              </w:rPr>
              <w:t>treść tajnego referatu Chruszczowa</w:t>
            </w:r>
          </w:p>
          <w:p w:rsidR="00967FD8" w:rsidRPr="008B4B73" w:rsidRDefault="00967FD8" w:rsidP="008473F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plan Schumana, RWPG, gospodarka centralnie planowana, destalinizacja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cele powołania </w:t>
            </w:r>
            <w:proofErr w:type="spellStart"/>
            <w:r w:rsidRPr="008B4B73">
              <w:rPr>
                <w:rFonts w:ascii="Cambria" w:eastAsia="Calibri" w:hAnsi="Cambria"/>
              </w:rPr>
              <w:t>EWWiS</w:t>
            </w:r>
            <w:proofErr w:type="spellEnd"/>
            <w:r w:rsidRPr="008B4B73">
              <w:rPr>
                <w:rFonts w:ascii="Cambria" w:eastAsia="Calibri" w:hAnsi="Cambria"/>
              </w:rPr>
              <w:t xml:space="preserve"> oraz RWPG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wyjaśnić okoliczności powstania </w:t>
            </w:r>
            <w:proofErr w:type="spellStart"/>
            <w:r w:rsidRPr="008B4B73">
              <w:rPr>
                <w:rFonts w:ascii="Cambria" w:eastAsia="Calibri" w:hAnsi="Cambria"/>
              </w:rPr>
              <w:t>EWWiS</w:t>
            </w:r>
            <w:proofErr w:type="spellEnd"/>
            <w:r w:rsidRPr="008B4B73">
              <w:rPr>
                <w:rFonts w:ascii="Cambria" w:eastAsia="Calibri" w:hAnsi="Cambria"/>
              </w:rPr>
              <w:t xml:space="preserve"> i RWPG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na czym polegała destalinizacja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1949, 1952, 1953, 1961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</w:t>
            </w:r>
            <w:r w:rsidR="00B57E91" w:rsidRPr="008B4B73">
              <w:rPr>
                <w:rFonts w:ascii="Cambria" w:eastAsia="Calibri" w:hAnsi="Cambria"/>
              </w:rPr>
              <w:t>cie</w:t>
            </w:r>
            <w:r w:rsidRPr="008B4B73">
              <w:rPr>
                <w:rFonts w:ascii="Cambria" w:eastAsia="Calibri" w:hAnsi="Cambria"/>
              </w:rPr>
              <w:t xml:space="preserve">: </w:t>
            </w:r>
            <w:r w:rsidR="00B57E91" w:rsidRPr="008B4B73">
              <w:rPr>
                <w:rFonts w:ascii="Cambria" w:eastAsia="Calibri" w:hAnsi="Cambria"/>
              </w:rPr>
              <w:t xml:space="preserve">Roberta Schumana, </w:t>
            </w:r>
            <w:r w:rsidRPr="008B4B73">
              <w:rPr>
                <w:rFonts w:ascii="Cambria" w:eastAsia="Calibri" w:hAnsi="Cambria"/>
              </w:rPr>
              <w:t xml:space="preserve">Imre </w:t>
            </w:r>
            <w:proofErr w:type="spellStart"/>
            <w:r w:rsidRPr="008B4B73">
              <w:rPr>
                <w:rFonts w:ascii="Cambria" w:eastAsia="Calibri" w:hAnsi="Cambria"/>
              </w:rPr>
              <w:t>Nagy’ego</w:t>
            </w:r>
            <w:proofErr w:type="spellEnd"/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Radio Wolna Europa, doktryna Breżniewa</w:t>
            </w:r>
          </w:p>
          <w:p w:rsidR="008473F5" w:rsidRPr="008B4B73" w:rsidRDefault="008473F5" w:rsidP="008473F5">
            <w:pPr>
              <w:pStyle w:val="Akapitzlist"/>
              <w:ind w:left="281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wpływ zasad funkcjonowania gospodarki centralnie planowanej na gospodarki państw komunistycznych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scharakteryzować sytuację w ZSRR po śmierci Stalina</w:t>
            </w:r>
          </w:p>
          <w:p w:rsidR="008473F5" w:rsidRPr="008B4B73" w:rsidRDefault="008473F5" w:rsidP="00B57E91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okoliczności, w jakich doszło do budowy muru berlińskiego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postanowienia  XX zjazdu KPZR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wygłoszenia tajnego referatu Chruszczowa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panującą na Węgrzech w okresie stalinizmu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okoliczności, w jakich doszło do rewolucji węgierskiej, jej przebieg oraz okoliczności upadku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wyjaśnić, na czym polegała doktryna Breżniewa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panującą w Czechosłowacji w okresie stalinizmu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wybuchu, przebieg i zakończenie Praskiej Wiosny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15.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Dekolonizacja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 II wojnie 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2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przykłady procesów dekolonizacyjnych, do jakich dochodziło </w:t>
            </w:r>
            <w:r w:rsidR="00967FD8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w przeszłości</w:t>
            </w:r>
          </w:p>
          <w:p w:rsidR="008473F5" w:rsidRPr="008B4B73" w:rsidRDefault="008473F5" w:rsidP="008473F5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dekolonizacja, neokolonializm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9A4B74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w jaki sposób proces dekolonizacji wykorzystywały kraje Zachodu i Wschodu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globalna Północ, globalne Południe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 procesu dekolonizacji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na mapie linię podziału świata na globalną Północ i globalne Południe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skutki procesu dekolonizacji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9A4B74" w:rsidRPr="008B4B73" w:rsidRDefault="009A4B74" w:rsidP="009A4B74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Trzeci Świat</w:t>
            </w:r>
          </w:p>
          <w:p w:rsidR="009A4B74" w:rsidRPr="008B4B73" w:rsidRDefault="009A4B74" w:rsidP="008473F5">
            <w:pPr>
              <w:spacing w:after="0" w:line="240" w:lineRule="auto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9A4B74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proces dekolonizacji po II wojnie światowej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politykę neokolonialną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ocenić proces dekolonizacji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16.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Konflikty </w:t>
            </w:r>
          </w:p>
          <w:p w:rsidR="008473F5" w:rsidRPr="008B4B73" w:rsidRDefault="009A4B74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zi</w:t>
            </w:r>
            <w:r w:rsidR="008473F5" w:rsidRPr="008B4B73">
              <w:rPr>
                <w:rFonts w:ascii="Cambria" w:hAnsi="Cambria" w:cs="Times New Roman"/>
                <w:sz w:val="20"/>
                <w:szCs w:val="20"/>
              </w:rPr>
              <w:t xml:space="preserve">mnej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wojny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 wojny w Korei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przyczyny wybuchu wojny w Afganistanie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daty: 1950, 1953, </w:t>
            </w:r>
            <w:r w:rsidR="00967FD8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1979–1989</w:t>
            </w:r>
          </w:p>
          <w:p w:rsidR="008473F5" w:rsidRPr="008B4B73" w:rsidRDefault="008473F5" w:rsidP="008473F5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zmiany terytorialne na Półwyspie Koreańskim po  II wojnie światowej</w:t>
            </w:r>
          </w:p>
          <w:p w:rsidR="008473F5" w:rsidRPr="008B4B73" w:rsidRDefault="008473F5" w:rsidP="008473F5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okoliczności, w jakich doszło do wybuchu wojny w Korei</w:t>
            </w:r>
          </w:p>
          <w:p w:rsidR="008473F5" w:rsidRPr="008B4B73" w:rsidRDefault="008473F5" w:rsidP="00967FD8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przyczyny klęski Związku Radzieckiego podczas wojny w Afganistanie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1948, 1949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55527" w:rsidP="008473F5">
            <w:pPr>
              <w:pStyle w:val="Akapitzlist"/>
              <w:numPr>
                <w:ilvl w:val="0"/>
                <w:numId w:val="45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pojęcie: </w:t>
            </w:r>
            <w:r w:rsidR="008473F5" w:rsidRPr="008B4B73">
              <w:rPr>
                <w:rFonts w:ascii="Cambria" w:eastAsia="Calibri" w:hAnsi="Cambria"/>
              </w:rPr>
              <w:t>mudżahedin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przebieg wojny w Afganistanie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55527" w:rsidRPr="008B4B73" w:rsidRDefault="00855527" w:rsidP="0085552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55527" w:rsidRPr="008B4B73" w:rsidRDefault="00855527" w:rsidP="00855527">
            <w:pPr>
              <w:pStyle w:val="Akapitzlist"/>
              <w:numPr>
                <w:ilvl w:val="0"/>
                <w:numId w:val="45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„bambusowa kurtyna”</w:t>
            </w:r>
          </w:p>
          <w:p w:rsidR="00855527" w:rsidRPr="008B4B73" w:rsidRDefault="00855527" w:rsidP="0085552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855527" w:rsidRPr="008B4B73" w:rsidRDefault="00855527" w:rsidP="0085552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55527" w:rsidRPr="008B4B73" w:rsidRDefault="00855527" w:rsidP="00855527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przebieg wojny w Korei</w:t>
            </w:r>
          </w:p>
          <w:p w:rsidR="008473F5" w:rsidRPr="008B4B73" w:rsidRDefault="008473F5" w:rsidP="009A4B74">
            <w:pPr>
              <w:suppressAutoHyphens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9A4B74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17.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Konflikt na Bliskim Wschodzie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decyzje w sprawie Palestyny podjęte przez ONZ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na mapie podział Palestyny dokonany na mocy decyzji ONZ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zakres geograficzny obszaru określanego jako Bliski Wschód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państwa uczestniczące w ataku na Izrael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8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Organizacja Wyzwolenia Palestyny, wojna sześciodniowa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8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cele działalności OWP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285" w:hanging="23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najważniejsze skutki wojny arabsko-</w:t>
            </w:r>
          </w:p>
          <w:p w:rsidR="008473F5" w:rsidRPr="008B4B73" w:rsidRDefault="008473F5" w:rsidP="008473F5">
            <w:pPr>
              <w:pStyle w:val="Akapitzlist"/>
              <w:suppressAutoHyphens w:val="0"/>
              <w:ind w:left="285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-żydowskiej, w tym terytorialne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285" w:hanging="23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na mapie zmiany terytorialne, jakie nastąpiły w wyniku wojny sześciodniowej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55527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1948, 1964, 1967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postać: Jasera Arafata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8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pojęcia: umowa </w:t>
            </w:r>
            <w:r w:rsidR="00855527" w:rsidRPr="008B4B73">
              <w:rPr>
                <w:rFonts w:ascii="Cambria" w:eastAsia="Calibri" w:hAnsi="Cambria"/>
              </w:rPr>
              <w:br/>
            </w:r>
            <w:proofErr w:type="spellStart"/>
            <w:r w:rsidRPr="008B4B73">
              <w:rPr>
                <w:rFonts w:ascii="Cambria" w:eastAsia="Calibri" w:hAnsi="Cambria"/>
              </w:rPr>
              <w:t>Sykes</w:t>
            </w:r>
            <w:proofErr w:type="spellEnd"/>
            <w:r w:rsidRPr="008B4B73">
              <w:rPr>
                <w:rFonts w:ascii="Cambria" w:eastAsia="Calibri" w:hAnsi="Cambria"/>
              </w:rPr>
              <w:t>–</w:t>
            </w:r>
            <w:proofErr w:type="spellStart"/>
            <w:r w:rsidRPr="008B4B73">
              <w:rPr>
                <w:rFonts w:ascii="Cambria" w:eastAsia="Calibri" w:hAnsi="Cambria"/>
              </w:rPr>
              <w:t>Picot</w:t>
            </w:r>
            <w:proofErr w:type="spellEnd"/>
            <w:r w:rsidRPr="008B4B73">
              <w:rPr>
                <w:rFonts w:ascii="Cambria" w:eastAsia="Calibri" w:hAnsi="Cambria"/>
              </w:rPr>
              <w:t>, mandat, syjonizm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07" w:hanging="253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reakcje Palestyńczyków na migracje Żydów do Palestyny oraz na możliwość powstania na tym obszarze państwa żydowskiego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07" w:hanging="253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poglądy Palestyńczyków i Żydów na temat własnego państwa w Palestynie</w:t>
            </w:r>
          </w:p>
          <w:p w:rsidR="008473F5" w:rsidRPr="008B4B73" w:rsidRDefault="008473F5" w:rsidP="00967FD8">
            <w:pPr>
              <w:pStyle w:val="Akapitzlist"/>
              <w:numPr>
                <w:ilvl w:val="0"/>
                <w:numId w:val="49"/>
              </w:numPr>
              <w:suppressAutoHyphens w:val="0"/>
              <w:ind w:left="307" w:hanging="253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dostrzec konflikt arabsko-żydowski jako jeden z przejawów zimnej wojny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55527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przyczyny utworzenia państwa</w:t>
            </w:r>
            <w:r w:rsidR="008473F5" w:rsidRPr="008B4B73">
              <w:rPr>
                <w:rFonts w:ascii="Cambria" w:eastAsia="Calibri" w:hAnsi="Cambria"/>
              </w:rPr>
              <w:t xml:space="preserve"> Izra</w:t>
            </w:r>
            <w:r w:rsidRPr="008B4B73">
              <w:rPr>
                <w:rFonts w:ascii="Cambria" w:eastAsia="Calibri" w:hAnsi="Cambria"/>
              </w:rPr>
              <w:t>el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07" w:hanging="253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dostrzec wpływ wojny na relacje między Żydami a Palestyńczykami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wybuchu i przebieg wojny sześciodniowej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8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znaczenie umowy </w:t>
            </w:r>
            <w:proofErr w:type="spellStart"/>
            <w:r w:rsidRPr="008B4B73">
              <w:rPr>
                <w:rFonts w:ascii="Cambria" w:eastAsia="Calibri" w:hAnsi="Cambria"/>
              </w:rPr>
              <w:t>Sykes</w:t>
            </w:r>
            <w:proofErr w:type="spellEnd"/>
            <w:r w:rsidRPr="008B4B73">
              <w:rPr>
                <w:rFonts w:ascii="Cambria" w:eastAsia="Calibri" w:hAnsi="Cambria"/>
              </w:rPr>
              <w:t>–</w:t>
            </w:r>
            <w:proofErr w:type="spellStart"/>
            <w:r w:rsidRPr="008B4B73">
              <w:rPr>
                <w:rFonts w:ascii="Cambria" w:eastAsia="Calibri" w:hAnsi="Cambria"/>
              </w:rPr>
              <w:t>Picot</w:t>
            </w:r>
            <w:proofErr w:type="spellEnd"/>
            <w:r w:rsidRPr="008B4B73">
              <w:rPr>
                <w:rFonts w:ascii="Cambria" w:eastAsia="Calibri" w:hAnsi="Cambria"/>
              </w:rPr>
              <w:t xml:space="preserve"> dla relacji między Arabami a krajami zachodnimi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polityczną na Bliskim Wschodzie do czasów I wojny światowej</w:t>
            </w:r>
          </w:p>
          <w:p w:rsidR="008473F5" w:rsidRPr="008B4B73" w:rsidRDefault="008473F5" w:rsidP="00855527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okoliczności narodzin syjonizmu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18.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Chiny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 II wojnie 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postać: Mao Zedonga (Mao </w:t>
            </w:r>
            <w:proofErr w:type="spellStart"/>
            <w:r w:rsidRPr="008B4B73">
              <w:rPr>
                <w:rFonts w:ascii="Cambria" w:eastAsia="Calibri" w:hAnsi="Cambria"/>
              </w:rPr>
              <w:t>Tse-tunga</w:t>
            </w:r>
            <w:proofErr w:type="spellEnd"/>
            <w:r w:rsidRPr="008B4B73">
              <w:rPr>
                <w:rFonts w:ascii="Cambria" w:eastAsia="Calibri" w:hAnsi="Cambria"/>
              </w:rPr>
              <w:t>)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czas trwania i cele rewolucji kulturalnej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rewolucja kulturalna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2B6FB6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wymienić skutki rewolucji kulturalnej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główne założenia „wielkiego skoku naprzód”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„wielki skok naprzód”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przedstawić działania podjęte z inicjatywy Mao Zedonga w ramach „wielkiego skoku naprzód”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przyczyny klęski „wielkiego skoku naprzód”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1937, 1949, 1952, 1958, 1966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główne założenia maoizmu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pojęcia: komuny ludowe, </w:t>
            </w:r>
            <w:r w:rsidR="00855527" w:rsidRPr="008B4B73">
              <w:rPr>
                <w:rFonts w:ascii="Cambria" w:eastAsia="Calibri" w:hAnsi="Cambria"/>
              </w:rPr>
              <w:t xml:space="preserve">maoizm, </w:t>
            </w:r>
            <w:r w:rsidRPr="008B4B73">
              <w:rPr>
                <w:rFonts w:ascii="Cambria" w:eastAsia="Calibri" w:hAnsi="Cambria"/>
              </w:rPr>
              <w:t xml:space="preserve">czerwona gwardia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przebieg wojny domowej w Chinach po zakończeniu II wojny światowej</w:t>
            </w:r>
          </w:p>
          <w:p w:rsidR="008473F5" w:rsidRPr="008B4B73" w:rsidRDefault="008473F5" w:rsidP="002B6FB6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wpływ zmian gospodarczych w Chinach na życie mieszkańców państwa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powstania Chińskiej Republiki Ludowej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gospodarczą Chin w okresie rządów komunistów</w:t>
            </w:r>
          </w:p>
          <w:p w:rsidR="008473F5" w:rsidRPr="008B4B73" w:rsidRDefault="008473F5" w:rsidP="002B6FB6">
            <w:pPr>
              <w:ind w:left="54"/>
              <w:rPr>
                <w:rFonts w:ascii="Cambria" w:hAnsi="Cambria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ocenić skutki „wielkiego skoku naprzód”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działalność Mao Zedonga i jego zwolenników po klęsce „wielkiego skoku naprzód”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scharakteryzować sytuację w Chinach w okresie rewolucji kulturalnej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lastRenderedPageBreak/>
              <w:t>Problemy powojennego świata (lekcja powtórzeniowa)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8B4B73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Sprawdzian wiadomości</w:t>
            </w:r>
          </w:p>
          <w:p w:rsidR="008473F5" w:rsidRPr="008B4B73" w:rsidRDefault="008473F5" w:rsidP="008473F5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19. Podziemie niepodległościowe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powody, dla których żołnierze niezłomni kontynuowali walkę zbrojną po zakończeniu wojny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podziemie niepodległościowe, żołnierze niezłomni (wyklęci)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działalność żołnierzy niezłomnych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zarzuty stawiane przywódcom Polskiego Państwa Podziemnego podczas procesu szesnastu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proces szesnastu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cele działalności NKWD w Polsce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wyjaśnić, dlaczego Stalin i polscy komuniści dążyli do osłabienia Polskiego Państwa Podziemnego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przedstawić metody walki komunistów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 I 1945, 1947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Leopolda Okulickiego, Jana Jankowskiego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obława augustowska, reakcja, amnestia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organizację komunistycznego aparatu bezpieczeństwa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scharakteryzować straty poniesione przez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naród i państwo polskie podczas 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postanowienia układu podpisanego między PKWN a ZSRR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instytucje wchodzące w skład komu</w:t>
            </w:r>
            <w:r w:rsidR="00B722E8" w:rsidRPr="008B4B73">
              <w:rPr>
                <w:rFonts w:ascii="Cambria" w:eastAsia="Calibri" w:hAnsi="Cambria"/>
              </w:rPr>
              <w:t>-</w:t>
            </w:r>
            <w:proofErr w:type="spellStart"/>
            <w:r w:rsidRPr="008B4B73">
              <w:rPr>
                <w:rFonts w:ascii="Cambria" w:eastAsia="Calibri" w:hAnsi="Cambria"/>
              </w:rPr>
              <w:t>nistycznego</w:t>
            </w:r>
            <w:proofErr w:type="spellEnd"/>
            <w:r w:rsidRPr="008B4B73">
              <w:rPr>
                <w:rFonts w:ascii="Cambria" w:eastAsia="Calibri" w:hAnsi="Cambria"/>
              </w:rPr>
              <w:t xml:space="preserve"> aparatu bezpieczeństwa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związek między działaniami Rosjan i polskich komunistów a decyzjami przywódców Armii Krajowej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B158FD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przedstawić bilans strat poniesionych przez podziemie niepodległościowe podczas walk z władzami komunistycznymi</w:t>
            </w:r>
          </w:p>
          <w:p w:rsidR="0058406F" w:rsidRPr="008B4B73" w:rsidRDefault="0058406F" w:rsidP="0058406F">
            <w:pPr>
              <w:suppressAutoHyphens/>
              <w:spacing w:after="0" w:line="240" w:lineRule="auto"/>
              <w:ind w:left="5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działalność NKWD na ziemiach polskich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ocenić sens walki prowadzonej przez żołnierzy niezłomnych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20.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Komuniści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u władzy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postać: Stanisława Mikołajczyka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decyzje w sprawie Polski podjęte na konferencji w Poczdamie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pytania zadane podczas referendum ludowego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Ziemie Odzyskane, referendum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 jaki sposób komunistyczne władze starały się zyskać poparcie w społeczeństwie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zmiany terytorialne Polski po II wojnie światowej i porównać je z granicami przedwojennymi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VI 1946, I 1947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argumenty wysuwane przez Polaków wobec Ziem Odzyskanych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prawdziwe i sfałszowane wyniki referendum 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wyniki wyborów sfałszowanych przez komunistów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pojęcia: repatrianci, wysiedlenie, reforma rolna 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przyczyny, które  skłoniły rząd londyński do rozmów z polskimi komunistami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wymienić najważniejsze reformy przeprowadzone przez władze komunistyczne</w:t>
            </w:r>
          </w:p>
          <w:p w:rsidR="008473F5" w:rsidRPr="008B4B73" w:rsidRDefault="008473F5" w:rsidP="00B158FD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ideologiczne cele referendum w 1946 r.</w:t>
            </w:r>
          </w:p>
          <w:p w:rsidR="0058406F" w:rsidRPr="008B4B73" w:rsidRDefault="0058406F" w:rsidP="0058406F">
            <w:pPr>
              <w:suppressAutoHyphens/>
              <w:spacing w:after="0" w:line="240" w:lineRule="auto"/>
              <w:ind w:left="5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31 XII 1944, VI 1945, VII–VIII 1945, 1947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przyczynę zaproponowanych zmian granic Polski</w:t>
            </w:r>
          </w:p>
          <w:p w:rsidR="008473F5" w:rsidRPr="008B4B73" w:rsidRDefault="008473F5" w:rsidP="008473F5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Tymczasowy Rząd Jedności Narodowej, akcja „Wisła”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charakter działań władz związanych z organizacją referendum ludowego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i wyborów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migracje ludności na ziemiach polskich po wojnie</w:t>
            </w:r>
          </w:p>
          <w:p w:rsidR="008473F5" w:rsidRPr="008B4B73" w:rsidRDefault="008473F5" w:rsidP="00B158FD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politykę narodowościową nowej władzy wobec Niemców i Ukraińców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 przejęcia władzy w Polsce przez komunistów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organizację i przebieg referendum ludowego oraz wyborów </w:t>
            </w:r>
            <w:r w:rsidR="00B158FD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 1947 r.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politykę władz komunistycznych wobec społeczeństwa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udowodnić, że przejęcie władzy przez komunistów oznaczało zniewolenie Polski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21.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Stalinizm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 Polsce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Bolesława Bieruta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zasady ustrojowe państwa polskiego sformułowane w Małej konstytucji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Mała konstytucja, Polska Zjednoczona Partia Robotnicza, PRL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II 1947, 1952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czasy stalinowskie, „wróg ludu”, socrealizm</w:t>
            </w:r>
          </w:p>
          <w:p w:rsidR="0058406F" w:rsidRPr="008B4B73" w:rsidRDefault="0058406F" w:rsidP="0058406F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na czym polegały przejawy zależności Polski od 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cechy charakterystyczne sztuki i architektury czasów socjalizmu</w:t>
            </w:r>
          </w:p>
          <w:p w:rsidR="008473F5" w:rsidRPr="008B4B73" w:rsidRDefault="008473F5" w:rsidP="008473F5">
            <w:pPr>
              <w:pStyle w:val="Akapitzlist"/>
              <w:suppressAutoHyphens w:val="0"/>
              <w:ind w:left="196"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1947–1949, XII 1948, 1948–1956, 1949, 1950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założenia socjalistycznych planów gospodarczych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system monopartyjny, centralne planowanie, plan trzyletni, plan sześcioletni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przyczyny prześladowania członków PSL przez komunistów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funkcjonowanie gospodarki w czasach stalinowskich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i ocenić wpływ polityki na różne dziedziny życia społecznego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Zjednoczone Stronnictwo Ludowe, Państwowe Gospodarstwa Rolne, awans społeczny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budowanie podstaw ekonomicznych socjalizmu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wpływ funkcjonowania gospodarki centralnie planowanej na życie przeciętnego mieszkańca Polski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ustrój państwa polskiego po 1947 r. oraz ustrój PRL na mocy konstytucji </w:t>
            </w:r>
            <w:r w:rsidR="00B158FD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z 1952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proces konsolidacji władzy przez komunistów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22.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Od stalinizmu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do małej stabilizacji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VI 1956, X 1956</w:t>
            </w:r>
            <w:r w:rsidR="0058406F" w:rsidRPr="008B4B73">
              <w:rPr>
                <w:rFonts w:ascii="Cambria" w:eastAsia="Calibri" w:hAnsi="Cambria"/>
              </w:rPr>
              <w:t>, 1970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Stefana Wyszyńskiego, Władysława Gomułki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ramy chronologiczne małej stabilizacji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pojęcia: poznański Czerwiec, polski Październik, mała stabilizacja</w:t>
            </w:r>
          </w:p>
          <w:p w:rsidR="008473F5" w:rsidRPr="008B4B73" w:rsidRDefault="008473F5" w:rsidP="008473F5">
            <w:pPr>
              <w:suppressAutoHyphens/>
              <w:snapToGrid w:val="0"/>
              <w:spacing w:after="0" w:line="240" w:lineRule="auto"/>
              <w:ind w:left="281"/>
              <w:rPr>
                <w:rFonts w:ascii="Cambria" w:hAnsi="Cambria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genezę wydarzeń czerwcowych w Poznaniu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genezę polskiego Października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dlaczego okres rządów Władysława Gomułki jest nazywany małą stabilizacją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treść orędzia biskupów polskich do biskupów niemieckich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odwilż, destalinizacja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podać przyczyny złagodzenia stalinowskiego terroru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stanowisko i działania władz wobec robotników strajkujących w Poznaniu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główne problemy państwa polskiego za rządów Władysława Gomułki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1948, 1953, 1965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księża patrioci, KC PZPR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przebieg wydarzeń </w:t>
            </w:r>
            <w:r w:rsidRPr="008B4B73">
              <w:rPr>
                <w:rFonts w:ascii="Cambria" w:eastAsia="Calibri" w:hAnsi="Cambria"/>
              </w:rPr>
              <w:lastRenderedPageBreak/>
              <w:t>czerwcowych w Poznaniu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przebieg polskiego Października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okoliczności, w jakich doszło do wydania orędzia biskupów polskich do biskupów niemieckich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znaczenie słów: </w:t>
            </w:r>
            <w:r w:rsidRPr="008B4B73">
              <w:rPr>
                <w:rFonts w:ascii="Cambria" w:eastAsia="Calibri" w:hAnsi="Cambria"/>
                <w:i/>
              </w:rPr>
              <w:t>non possumus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znaczenie wydania orędzia biskupów polskich do biskupów  niemieckich oraz układu o uznaniu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granicy na Odrze i Nysie Łużyckiej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działania władz zmierzające do usunięcia wpływów Kościoła w Polsce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stanowisko władz ZSRR wobec wydarzeń w Polsce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przemiany polityczno-</w:t>
            </w:r>
          </w:p>
          <w:p w:rsidR="00B158FD" w:rsidRPr="008B4B73" w:rsidRDefault="008473F5" w:rsidP="008473F5">
            <w:pPr>
              <w:pStyle w:val="Akapitzlist"/>
              <w:suppressAutoHyphens w:val="0"/>
              <w:ind w:left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-społeczne w Polsce </w:t>
            </w:r>
          </w:p>
          <w:p w:rsidR="008473F5" w:rsidRPr="008B4B73" w:rsidRDefault="008473F5" w:rsidP="008473F5">
            <w:pPr>
              <w:pStyle w:val="Akapitzlist"/>
              <w:suppressAutoHyphens w:val="0"/>
              <w:ind w:left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 latach 1957–1970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relacje państwo – Kościół w okresie stalinowskim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ocenić różne postawy Polaków wobec orędzia z 1965 r. 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ocenić funkcjonowanie ustroju </w:t>
            </w:r>
            <w:r w:rsidRPr="008B4B73">
              <w:rPr>
                <w:rFonts w:ascii="Cambria" w:eastAsia="Calibri" w:hAnsi="Cambria"/>
              </w:rPr>
              <w:lastRenderedPageBreak/>
              <w:t>komunistycznego i jego zdolność do reformy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Kształtowanie się systemu komunistycznego </w:t>
            </w:r>
            <w:r w:rsidR="007A6A1B" w:rsidRPr="008B4B73">
              <w:rPr>
                <w:rFonts w:ascii="Cambria" w:hAnsi="Cambria" w:cs="Times New Roman"/>
                <w:sz w:val="20"/>
                <w:szCs w:val="20"/>
              </w:rPr>
              <w:br/>
            </w:r>
            <w:r w:rsidRPr="008B4B73">
              <w:rPr>
                <w:rFonts w:ascii="Cambria" w:hAnsi="Cambria" w:cs="Times New Roman"/>
                <w:sz w:val="20"/>
                <w:szCs w:val="20"/>
              </w:rPr>
              <w:t>w Polsce (lekcja powtórzeniowa)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Sprawdzian wiadomości 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23.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Od Gomułki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do Gierka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III 1968, XII 1970, VI 1976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Edwarda Gierka, Jacka Kuronia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cele opozycji PRL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Marzec 1968, Grudzień 1970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przedstawić przyczyny wystąpień marcowych 1968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przyczyny wydarzeń grudniowych 1970 r.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oko-liczności wydarzeń Czerwca ’76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ZOMO, propaganda sukcesu, Komitet Obrony Robotników (KOR)</w:t>
            </w:r>
          </w:p>
          <w:p w:rsidR="008473F5" w:rsidRPr="008B4B73" w:rsidRDefault="008473F5" w:rsidP="007018F6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potrzebę powstania opozycji demokratycznej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datę: IX 1976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pułapka kredytowa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 antysemickiej kampanii w PRL po wydarzeniach Marca 1968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 xml:space="preserve">przedstawić przebieg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i skutki wystąpień marcowych 1968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przebieg wydarzeń grudniowych 1970 r.</w:t>
            </w:r>
          </w:p>
          <w:p w:rsidR="007018F6" w:rsidRPr="008B4B73" w:rsidRDefault="007018F6" w:rsidP="007018F6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okoliczności przejęcia władzy przez Edwarda Gierka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przebieg wydarzeń Czerwca ’76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„walka z syjonizmem</w:t>
            </w:r>
            <w:r w:rsidR="007018F6" w:rsidRPr="008B4B73">
              <w:rPr>
                <w:rFonts w:ascii="Cambria" w:eastAsia="Calibri" w:hAnsi="Cambria"/>
              </w:rPr>
              <w:t>”</w:t>
            </w:r>
            <w:r w:rsidRPr="008B4B73">
              <w:rPr>
                <w:rFonts w:ascii="Cambria" w:eastAsia="Calibri" w:hAnsi="Cambria"/>
              </w:rPr>
              <w:t>, tzw. partyzanci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scharakteryzować działania władz podjęte po wydarzeniach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Marca 1968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i ocenić przemiany gospodarcze czasów Gierka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wyjaśnić wpływ wydarzeń czerwcowych 1976 r. na ukształtowanie się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i działalność demokratycznej opozycji polskiej inteligencji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24.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„Solidarność” 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datę: 31 VIII 1980 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Jana Pawła II (Karola Wojtyły), Lecha Wałęsy, Anny Walentynowicz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najważniejsze postulaty sformułowane przez MKS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Międzyzakładowy Komitet Strajkowy (MKS), 21 postulatów, porozumienia sierpniowe, NSZZ „Solidarność”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znaczenie powstania NSZZ „Solidarność”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1978, VIII 1980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moralną, społeczną i polityczną wymowę pojęcia </w:t>
            </w:r>
            <w:r w:rsidRPr="008B4B73">
              <w:rPr>
                <w:rFonts w:ascii="Cambria" w:eastAsia="Calibri" w:hAnsi="Cambria"/>
                <w:i/>
              </w:rPr>
              <w:t>solidarność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sytuację gospodarczą Polski w 1980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różnice między wystąpieniem robotniczym z sierpnia 1980 r. a wcześniejszymi wystąpieniami 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1977, 1979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wybitnych przedstawicieli kultury polskiej epoki Gomułki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i Gierka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formy działań podejmowanych przez opozycję demokratyczną w epoce Gierka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KSS KOR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rolę, jaką kulturze przypisywała władza komunistyczna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przyczyny rozczarowania społeczeństwa rządami Edwarda Gierka</w:t>
            </w:r>
          </w:p>
          <w:p w:rsidR="00F93197" w:rsidRPr="008B4B73" w:rsidRDefault="00F93197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okoliczności i skutki wybuchu niezadowolenia </w:t>
            </w:r>
            <w:r w:rsidRPr="008B4B73">
              <w:rPr>
                <w:rFonts w:ascii="Cambria" w:eastAsia="Calibri" w:hAnsi="Cambria"/>
              </w:rPr>
              <w:lastRenderedPageBreak/>
              <w:t>społecznego w sierpniu 1980 r.</w:t>
            </w:r>
          </w:p>
          <w:p w:rsidR="008473F5" w:rsidRPr="008B4B73" w:rsidRDefault="00F93197" w:rsidP="00F93197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opisać okoliczności powstania NSZZ „Solidarność”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okoliczności wyboru Karola Wojtyły na papieża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wpływ wyboru papieża Polaka na powolny upadek systemu komunistycznego w Polsce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opowiedzieć o dokonaniach przedstawicieli polskiej kultury w kraju i na emigracji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reakcję ZSRR na działalność „Solidarności”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politykę władz komunistycznych wobec „Solidarności”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jaki wpływ na społeczeństwo miała działalność KSS KOR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omówić przygotowania władz komunistycznych do rozprawy z „Solidarnością”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25.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Stan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wojenny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datę: 13 XII 1981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Wojciecha Jaruzelskiego, Jerzego Popiełuszki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stan wojenny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 wprowadzenia stanu wojennego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opowiedzieć o wydarzeniach w kopalni „Wujek”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wymienić metody represji stosowanych przez władze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okoliczności wprowadzenia stanu wojennego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podziemie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wymienić ograniczenia nałożone na obywateli podczas stanu wojennego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podać przykłady oporu społeczeństwa wobec władz w czasie stanu wojennego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1983, 1984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przykłady działań podejmowanych przez podziemną „Solidarność”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„długi marsz”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dlaczego władze zdecydowały się znieść stan wojenny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działania władz podjęte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w ramach wprowadzenia stanu wojennego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w czym przejawiało się funkcjonowanie stanu wojennego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dlaczego podziemna „Solidarność” nie dążyła do konfrontacji siłowej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z władzą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dlaczego działacze „Solidarności” zdecydowali się na kontynuowanie oporu wobec władz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różne postawy społeczeństwa polskiego wobec stanu wojennego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okoliczności śmierci księdza Jerzego Popiełuszki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podjąć próbę oceny decyzji o wprowadzeniu stanu wojennego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26.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Upadek PRL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daty: II–IV 1989, VI 1989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postać: Michaiła Gorbaczowa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główne postanowienia obrad okrągłego stołu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4"/>
              </w:numPr>
              <w:spacing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pojęcia: rozmowy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okrągłego stołu, porozumienia okrągłego stołu, Jesień Narodów,  III Rzeczpospolita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B158FD">
            <w:pPr>
              <w:numPr>
                <w:ilvl w:val="0"/>
                <w:numId w:val="74"/>
              </w:numPr>
              <w:suppressAutoHyphens/>
              <w:spacing w:after="0" w:line="240" w:lineRule="auto"/>
              <w:ind w:left="227" w:hanging="227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wyjaśnić, jak doszło do powstania rządu Tadeusza Mazowieckiego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przyczyny, które skłoniły komunistów do podjęcia rozmów z opozycją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najważniejszych uczestników obrad okrągłego stołu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wyniki pierwszych częściowo wolnych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wyborów do sejmu i senatu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wymienić decyzje podjęte przez sejm w XII 1989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daty: 1983, 1988,  XII 1989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4"/>
              </w:numPr>
              <w:spacing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pojęcie: „Gazeta Wyborcza”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4"/>
              </w:numPr>
              <w:spacing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znaczenie obrad okrągłego stołu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sytuację polityczną w Polsce </w:t>
            </w:r>
            <w:r w:rsidR="00556FD2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 latach 1983–1989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opisać działania podjęte przez „Solidarność” w ramach kampanii przed wyborami w 1989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4"/>
              </w:numPr>
              <w:spacing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znaczenie decyzji o wyborze do rozmów stołu w kształcie okręgu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okoliczności, w jakich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doszło od rozmów okrągłego stołu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i ocenić postanowienia okrągłego stołu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ocenić znaczenie decyzji podjętych przez sejm </w:t>
            </w:r>
            <w:r w:rsidR="00B158FD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 XII 1989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proces upadku PRL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odnieść się do różnych współczesnych opinii na temat obrad okrągłego stołu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>Polska Rzecz</w:t>
            </w:r>
            <w:r w:rsidR="00556FD2" w:rsidRPr="008B4B73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pospolita Ludowa </w:t>
            </w:r>
          </w:p>
          <w:p w:rsidR="008473F5" w:rsidRPr="008B4B73" w:rsidRDefault="00B158FD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Default="00556FD2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5E1213" w:rsidRDefault="005E1213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5E1213" w:rsidRPr="008B4B73" w:rsidRDefault="005E1213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27.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Rozpad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ZSRR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XII 1991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Ronalda Reagana, Michaiła Gorbaczowa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pojęcia: pierestrojka, </w:t>
            </w:r>
            <w:proofErr w:type="spellStart"/>
            <w:r w:rsidRPr="008B4B73">
              <w:rPr>
                <w:rFonts w:ascii="Cambria" w:hAnsi="Cambria"/>
              </w:rPr>
              <w:t>głasnost</w:t>
            </w:r>
            <w:proofErr w:type="spellEnd"/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wprowadzenia reform podjętych przez Michaiła Gorbaczowa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jakie skutki przyniosło wprowadzenie pierestrojki i </w:t>
            </w:r>
            <w:proofErr w:type="spellStart"/>
            <w:r w:rsidRPr="008B4B73">
              <w:rPr>
                <w:rFonts w:ascii="Cambria" w:hAnsi="Cambria"/>
              </w:rPr>
              <w:t>głasnosti</w:t>
            </w:r>
            <w:proofErr w:type="spellEnd"/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Borysa Jelcyna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ramy chronologiczne okresu odprężenia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działania Zachodu zmierzające do uzyskania przewagi nad Wschodem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 dojścia do władzy Michaiła Gorbaczowa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państwa powstałe w wyniku rozpadu 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1985, 1986, 1990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główne przyczyny słabości ZSRR </w:t>
            </w:r>
            <w:r w:rsidR="00B158FD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 latach 80.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wyścig</w:t>
            </w:r>
            <w:r w:rsidR="00556FD2" w:rsidRPr="008B4B73">
              <w:rPr>
                <w:rFonts w:ascii="Cambria" w:hAnsi="Cambria"/>
              </w:rPr>
              <w:t xml:space="preserve"> zbrojeń, porozu</w:t>
            </w:r>
            <w:r w:rsidRPr="008B4B73">
              <w:rPr>
                <w:rFonts w:ascii="Cambria" w:hAnsi="Cambria"/>
              </w:rPr>
              <w:t>mienie białowieskie, Federacja Rosyjska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okoliczności, w jakich doszło do zakończenia okresu odprężenia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scharakteryzować plany reformatorskie Michaiła Gorbaczowa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okoliczności katastrofy  w elektrowni atomowej w Czarnobylu </w:t>
            </w:r>
            <w:r w:rsidR="00556FD2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i jej wpływ na relacje między społeczeństwem a władzą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jak doszło do podpisania porozumienia białowieskiego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przyczyny, które doprowadziły do odprężenia w relacjach między Wschodem a Zachodem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postanowienia porozumienia białowieskiego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 czym przejawiał się rozdźwięk między zamierzeniami reformatorskimi Gorbaczowa a ich realnymi skutkami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znaczenie rozpadu ZSRR dla dalszych losów politycznych świata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 wystąpienia Litwy z ZSRR</w:t>
            </w:r>
          </w:p>
          <w:p w:rsidR="00556FD2" w:rsidRPr="008B4B73" w:rsidRDefault="008473F5" w:rsidP="00556FD2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sytuację polityczną w ZSRR w 1990 r.</w:t>
            </w:r>
          </w:p>
          <w:p w:rsidR="001D54C7" w:rsidRPr="008B4B73" w:rsidRDefault="001D54C7" w:rsidP="001D54C7">
            <w:pPr>
              <w:pStyle w:val="Akapitzlist"/>
              <w:ind w:left="196"/>
              <w:rPr>
                <w:rFonts w:ascii="Cambria" w:hAnsi="Cambria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relacje między Wschodem a Zachodem po zakończeniu  II wojny światowej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funkcjonowanie ustroju komunistycznego na przykładzie 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28.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Jesień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Narodów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państw, w których doszło do procesów określanych jako Jesień Narodów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Jesień Narodów (Jesień Ludów)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zmiany terytorialne</w:t>
            </w:r>
            <w:r w:rsidR="001D54C7" w:rsidRPr="008B4B73">
              <w:rPr>
                <w:rFonts w:ascii="Cambria" w:hAnsi="Cambria"/>
                <w:sz w:val="20"/>
                <w:szCs w:val="20"/>
              </w:rPr>
              <w:t>,</w:t>
            </w:r>
            <w:r w:rsidRPr="008B4B7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D54C7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do jakich doszło na przełomie 1989 i 1990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X 1990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Vaclava Havla, Helmuta Kohla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aksamitna rewolucja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różnice w sposobie przejmowania władzy przez demokratyczną opozycję w różnych krajach Europy Środkowo-Wschodniej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1991,1993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czynniki, które przyczyniły się do osłabienia zależności komunistycznych państw Europy Środkowo-Wschodniej od ZSRR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postanowienia Konferencji dwa plus cztery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D54C7" w:rsidRPr="008B4B73" w:rsidRDefault="001D54C7" w:rsidP="001D54C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D54C7" w:rsidRPr="008B4B73" w:rsidRDefault="001D54C7" w:rsidP="001D54C7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</w:t>
            </w:r>
            <w:r w:rsidRPr="008B4B73">
              <w:rPr>
                <w:rFonts w:ascii="Cambria" w:hAnsi="Cambria"/>
              </w:rPr>
              <w:t>e</w:t>
            </w:r>
            <w:r w:rsidRPr="008B4B73">
              <w:rPr>
                <w:rFonts w:ascii="Cambria" w:hAnsi="Cambria"/>
              </w:rPr>
              <w:t xml:space="preserve">: </w:t>
            </w:r>
            <w:r w:rsidRPr="008B4B73">
              <w:rPr>
                <w:rFonts w:ascii="Cambria" w:hAnsi="Cambria"/>
              </w:rPr>
              <w:t>Konferencja</w:t>
            </w:r>
            <w:r w:rsidRPr="008B4B73">
              <w:rPr>
                <w:rFonts w:ascii="Cambria" w:hAnsi="Cambria"/>
              </w:rPr>
              <w:t xml:space="preserve"> dwa plus cztery</w:t>
            </w:r>
          </w:p>
          <w:p w:rsidR="001D54C7" w:rsidRPr="008B4B73" w:rsidRDefault="001D54C7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1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sytuację polityczną w Europie Środkowo-</w:t>
            </w:r>
          </w:p>
          <w:p w:rsidR="008473F5" w:rsidRPr="008B4B73" w:rsidRDefault="008473F5" w:rsidP="008473F5">
            <w:pPr>
              <w:pStyle w:val="Akapitzlist"/>
              <w:ind w:left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-Wschodniej w 1989 r.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proces jednoczenia Niemiec</w:t>
            </w:r>
          </w:p>
          <w:p w:rsidR="008473F5" w:rsidRPr="008B4B73" w:rsidRDefault="008473F5" w:rsidP="00B158FD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określić charakter zmian politycznych w ramach Jesieni Narodów</w:t>
            </w:r>
          </w:p>
          <w:p w:rsidR="00556FD2" w:rsidRPr="008B4B73" w:rsidRDefault="00556FD2" w:rsidP="00556FD2">
            <w:pPr>
              <w:suppressAutoHyphens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obrady trójkątnego stołu, Karta 77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zmian, do jakich doszło w Europie Środkowo-</w:t>
            </w:r>
          </w:p>
          <w:p w:rsidR="008473F5" w:rsidRPr="008B4B73" w:rsidRDefault="008473F5" w:rsidP="008473F5">
            <w:pPr>
              <w:pStyle w:val="Akapitzlist"/>
              <w:ind w:left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-Wschodniej w wyniku Jesieni Narodów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1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Jesieni Na</w:t>
            </w:r>
            <w:r w:rsidR="001D54C7" w:rsidRPr="008B4B73">
              <w:rPr>
                <w:rFonts w:ascii="Cambria" w:hAnsi="Cambria"/>
              </w:rPr>
              <w:t>rodów w krajach Europy Środkowo</w:t>
            </w:r>
            <w:r w:rsidRPr="008B4B73">
              <w:rPr>
                <w:rFonts w:ascii="Cambria" w:hAnsi="Cambria"/>
              </w:rPr>
              <w:t>-Wschodniej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ocenić znaczenie Jesieni Narodów dla mieszkańców Europy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dostrzec polityczne implikacje związane ze zjednoczeniem Niemiec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ocenić rolę Helmuta Kohla w procesie jednoczenia Niemiec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31.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Integracja europejska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2004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państwa przystępujące do wspólnot europejskich w kolejnych etapach integracji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filary Unii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główne przyczyny integracji europejskiej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 państwa członkowskie Unii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1952, 1957, 1993</w:t>
            </w:r>
          </w:p>
          <w:p w:rsidR="001D54C7" w:rsidRPr="008B4B73" w:rsidRDefault="001D54C7" w:rsidP="001D54C7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kolejnych organizacji  utworzonych w ramach procesu integracji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Europejska Wspólnota Węgla i Stali (</w:t>
            </w:r>
            <w:proofErr w:type="spellStart"/>
            <w:r w:rsidRPr="008B4B73">
              <w:rPr>
                <w:rFonts w:ascii="Cambria" w:hAnsi="Cambria"/>
                <w:sz w:val="20"/>
                <w:szCs w:val="20"/>
              </w:rPr>
              <w:t>EWWiS</w:t>
            </w:r>
            <w:proofErr w:type="spellEnd"/>
            <w:r w:rsidRPr="008B4B73">
              <w:rPr>
                <w:rFonts w:ascii="Cambria" w:hAnsi="Cambria"/>
                <w:sz w:val="20"/>
                <w:szCs w:val="20"/>
              </w:rPr>
              <w:t xml:space="preserve">), Europejska Wspólnota Gospodarcza (EWG), traktat z </w:t>
            </w:r>
            <w:proofErr w:type="spellStart"/>
            <w:r w:rsidRPr="008B4B73">
              <w:rPr>
                <w:rFonts w:ascii="Cambria" w:hAnsi="Cambria"/>
                <w:sz w:val="20"/>
                <w:szCs w:val="20"/>
              </w:rPr>
              <w:t>Maastricht</w:t>
            </w:r>
            <w:proofErr w:type="spellEnd"/>
            <w:r w:rsidRPr="008B4B73">
              <w:rPr>
                <w:rFonts w:ascii="Cambria" w:hAnsi="Cambria"/>
                <w:sz w:val="20"/>
                <w:szCs w:val="20"/>
              </w:rPr>
              <w:t xml:space="preserve"> (traktat </w:t>
            </w:r>
            <w:r w:rsidR="00B158FD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o Unii Europejskiej)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potrzebę integracji europejskiej jako sposobu rozwiązania problemów </w:t>
            </w:r>
            <w:r w:rsidR="00427630" w:rsidRPr="008B4B73">
              <w:rPr>
                <w:rFonts w:ascii="Cambria" w:hAnsi="Cambria"/>
                <w:sz w:val="20"/>
                <w:szCs w:val="20"/>
              </w:rPr>
              <w:t>p</w:t>
            </w:r>
            <w:r w:rsidRPr="008B4B73">
              <w:rPr>
                <w:rFonts w:ascii="Cambria" w:hAnsi="Cambria"/>
                <w:sz w:val="20"/>
                <w:szCs w:val="20"/>
              </w:rPr>
              <w:t>olitycznych i gospodarczych Europy po II wojnie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czynniki wpływające na przyspieszenie integracji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1967, 1992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argumenty zwolenników i przeciwników włączenia krajów postkomunistycznych </w:t>
            </w:r>
            <w:r w:rsidR="00B158FD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procesy integracyjne w Europie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traktaty rzymskie, Europejska Wspólnota Energii Atomowej (</w:t>
            </w:r>
            <w:proofErr w:type="spellStart"/>
            <w:r w:rsidRPr="008B4B73">
              <w:rPr>
                <w:rFonts w:ascii="Cambria" w:hAnsi="Cambria"/>
                <w:sz w:val="20"/>
                <w:szCs w:val="20"/>
              </w:rPr>
              <w:t>Euratom</w:t>
            </w:r>
            <w:proofErr w:type="spellEnd"/>
            <w:r w:rsidRPr="008B4B73">
              <w:rPr>
                <w:rFonts w:ascii="Cambria" w:hAnsi="Cambria"/>
                <w:sz w:val="20"/>
                <w:szCs w:val="20"/>
              </w:rPr>
              <w:t>), Wspólnota Europejska (WE)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wpływ wojen w byłej Jugosławii na przyspieszenie procesów integracyjnych  na wschodzie Europy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poglądy eurosceptyków na proces integracji oraz na Unię Europejską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1991–1999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istnienia EWG i Euratomu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podłoże konfliktu w byłej Jugosławii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etapy integracji europejskiej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konflikt w byłej Jugosławii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okoliczności, w jakich do procesów integracyjnych zostały włączone kraje postkomunistyczne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32.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Dzisiejszy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świat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2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kultura masowa, globalizacja, konsumpcjonizm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2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na czym polega wielobiegunowość współczesnego świata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na czym polega kultura masowa</w:t>
            </w:r>
          </w:p>
          <w:p w:rsidR="008473F5" w:rsidRPr="008B4B73" w:rsidRDefault="00427630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podać przykłady wpływu globalizacji</w:t>
            </w:r>
            <w:r w:rsidR="008473F5" w:rsidRPr="008B4B73">
              <w:rPr>
                <w:rFonts w:ascii="Cambria" w:hAnsi="Cambria"/>
              </w:rPr>
              <w:t xml:space="preserve"> na nasze życie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91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ramy chronologiczne rewolucji przemysłowej,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technologicznej i naukowo-</w:t>
            </w:r>
          </w:p>
          <w:p w:rsidR="008473F5" w:rsidRPr="008B4B73" w:rsidRDefault="008473F5" w:rsidP="008473F5">
            <w:pPr>
              <w:suppressAutoHyphens/>
              <w:snapToGrid w:val="0"/>
              <w:spacing w:after="0" w:line="240" w:lineRule="auto"/>
              <w:ind w:left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-technologicznej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2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rewolucja technologiczna, rewolucja naukowo-</w:t>
            </w:r>
          </w:p>
          <w:p w:rsidR="008473F5" w:rsidRPr="008B4B73" w:rsidRDefault="008473F5" w:rsidP="008473F5">
            <w:pPr>
              <w:pStyle w:val="Akapitzlist"/>
              <w:ind w:left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-technologiczna, społeczeństwo informacyjne, globaliści, antyglobaliści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427630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podać</w:t>
            </w:r>
            <w:r w:rsidR="008473F5" w:rsidRPr="008B4B73">
              <w:rPr>
                <w:rFonts w:ascii="Cambria" w:hAnsi="Cambria"/>
              </w:rPr>
              <w:t xml:space="preserve"> społeczne skutki rewolucji naukowo-</w:t>
            </w:r>
          </w:p>
          <w:p w:rsidR="008473F5" w:rsidRPr="008B4B73" w:rsidRDefault="008473F5" w:rsidP="008473F5">
            <w:pPr>
              <w:pStyle w:val="Akapitzlist"/>
              <w:suppressAutoHyphens w:val="0"/>
              <w:ind w:left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-technologicznej</w:t>
            </w:r>
          </w:p>
          <w:p w:rsidR="008473F5" w:rsidRPr="008B4B73" w:rsidRDefault="008473F5" w:rsidP="00427630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wskazać </w:t>
            </w:r>
            <w:r w:rsidR="00427630" w:rsidRPr="008B4B73">
              <w:rPr>
                <w:rFonts w:ascii="Cambria" w:hAnsi="Cambria"/>
              </w:rPr>
              <w:t>główne</w:t>
            </w:r>
            <w:r w:rsidRPr="008B4B73">
              <w:rPr>
                <w:rFonts w:ascii="Cambria" w:hAnsi="Cambria"/>
              </w:rPr>
              <w:t xml:space="preserve"> cechy społeczeństwa informacyjnego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91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różne przejawy procesu globalizacji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2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epoka postindustrialna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wskazać najważniejsze zmiany w życiu człowieka i społeczeństwa wywołane każdą z rewolucji związanych </w:t>
            </w:r>
            <w:r w:rsidR="00427630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z postępem w nauce i technice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proces globalizacji w wymiarze ekonomicznym, politycznym i kulturowym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91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argumenty zwolenników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i przeciwników procesu globalizacji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wszystkie typy rewolucji związanych </w:t>
            </w:r>
            <w:r w:rsidR="00427630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z postępem w nauce i technice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przemiany polityczne na świecie po upadku 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wypowiedzieć się w dyskusji na temat globalizacji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ocenić zmiany zachodzące we współczesnym świecie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33.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w NATO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i Unii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Europejskiej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1999, 1 V 2004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założenia ustrojowe państwa polskiego </w:t>
            </w:r>
            <w:r w:rsidR="00427630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myśl Małej konstytucji i Konstytucji Rzeczypospolitej Polskiej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„wojna na górze”, Mała konstytucja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wyjaśnić, z czego wynikał konflikt wśród </w:t>
            </w:r>
            <w:r w:rsidRPr="008B4B73">
              <w:rPr>
                <w:rFonts w:ascii="Cambria" w:hAnsi="Cambria"/>
              </w:rPr>
              <w:lastRenderedPageBreak/>
              <w:t>przedstawicieli opozycji określany jako „wojna na górze”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Polskę na współczesnej mapie Europy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Leszka Balcerowicza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trudności  III Rzeczpospolitej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założenia polskiej polityki zagranicznej </w:t>
            </w:r>
            <w:r w:rsidR="00B158FD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okresie II Rzeczpospolitej i w czasach PRL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pojęcia: plan Balcerowicza, </w:t>
            </w:r>
            <w:r w:rsidR="00427630" w:rsidRPr="008B4B73">
              <w:rPr>
                <w:rFonts w:ascii="Cambria" w:hAnsi="Cambria"/>
              </w:rPr>
              <w:t>w</w:t>
            </w:r>
            <w:r w:rsidRPr="008B4B73">
              <w:rPr>
                <w:rFonts w:ascii="Cambria" w:hAnsi="Cambria"/>
              </w:rPr>
              <w:t>olny rynek, Mała konstytucja, zwrot na Zachód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założenia planu Balcerowicza i wymienić jego skutki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dlaczego po 1989 r. Polska zdecydowała się dokonać zwrotu na Zachód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1990, 1991, 1992, 1994, 1997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Sojusz Lewicy Demokratycznej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społeczne skutki zmian politycznych  i gospodarczych zachodzących  w Polsce po 1989 r.</w:t>
            </w:r>
          </w:p>
          <w:p w:rsidR="008473F5" w:rsidRPr="008B4B73" w:rsidRDefault="00E50E00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przystą</w:t>
            </w:r>
            <w:r w:rsidR="008473F5" w:rsidRPr="008B4B73">
              <w:rPr>
                <w:rFonts w:ascii="Cambria" w:hAnsi="Cambria"/>
              </w:rPr>
              <w:t xml:space="preserve">pienia Polski do NATO </w:t>
            </w:r>
            <w:r w:rsidR="007A6A1B" w:rsidRPr="008B4B73">
              <w:rPr>
                <w:rFonts w:ascii="Cambria" w:hAnsi="Cambria"/>
              </w:rPr>
              <w:br/>
            </w:r>
            <w:r w:rsidR="008473F5" w:rsidRPr="008B4B73">
              <w:rPr>
                <w:rFonts w:ascii="Cambria" w:hAnsi="Cambria"/>
              </w:rPr>
              <w:t>i do Unii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wyjaśnić, z czego wynikał szo</w:t>
            </w:r>
            <w:r w:rsidR="00B158FD" w:rsidRPr="008B4B73">
              <w:rPr>
                <w:rFonts w:ascii="Cambria" w:hAnsi="Cambria"/>
              </w:rPr>
              <w:t>k mieszkańców Polski zwią</w:t>
            </w:r>
            <w:r w:rsidRPr="008B4B73">
              <w:rPr>
                <w:rFonts w:ascii="Cambria" w:hAnsi="Cambria"/>
              </w:rPr>
              <w:t>zany z przemianami politycznymi po 1989</w:t>
            </w:r>
            <w:r w:rsidR="00E50E00" w:rsidRPr="008B4B73">
              <w:rPr>
                <w:rFonts w:ascii="Cambria" w:hAnsi="Cambria"/>
              </w:rPr>
              <w:t xml:space="preserve">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okoliczności, w jakich doszło do wyborów prezydenckich i pierwszych w pełni wolnych wyborów  do sejmu i senatu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przemiany gospodarcze w Polsce po 1989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elementy programów ruchów liberalnego i narodowo-</w:t>
            </w:r>
          </w:p>
          <w:p w:rsidR="008473F5" w:rsidRPr="008B4B73" w:rsidRDefault="008473F5" w:rsidP="008473F5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-katolickiego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przemiany, jakie zachodziły na polskiej scenie politycznej po 1989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wpływ konfliktów związanych z „wojną na górze” na polską  scenę polityczną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wyjaśnić, czym było uwłaszczenie nomenklatury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ewolucję ustrojową państwa polskiego w latach 90.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ocenić polityczne i społeczne skutki zwrotu  na Zachód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271"/>
        </w:trPr>
        <w:tc>
          <w:tcPr>
            <w:tcW w:w="1900" w:type="dxa"/>
          </w:tcPr>
          <w:p w:rsidR="008473F5" w:rsidRPr="008B4B73" w:rsidRDefault="008473F5" w:rsidP="008473F5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8B4B73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Świat i Polska na przełomie wieków (lekcja powtórzeniowa)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8473F5" w:rsidRPr="008473F5" w:rsidTr="0058406F">
        <w:trPr>
          <w:trHeight w:val="271"/>
        </w:trPr>
        <w:tc>
          <w:tcPr>
            <w:tcW w:w="1900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</w:tbl>
    <w:p w:rsidR="008473F5" w:rsidRPr="008473F5" w:rsidRDefault="008473F5" w:rsidP="008473F5">
      <w:pPr>
        <w:spacing w:after="0" w:line="240" w:lineRule="auto"/>
        <w:rPr>
          <w:rFonts w:ascii="Cambria" w:hAnsi="Cambria"/>
          <w:sz w:val="20"/>
          <w:szCs w:val="20"/>
        </w:rPr>
      </w:pPr>
    </w:p>
    <w:p w:rsidR="00822C69" w:rsidRPr="008473F5" w:rsidRDefault="00822C69" w:rsidP="008473F5">
      <w:pPr>
        <w:spacing w:after="0" w:line="240" w:lineRule="auto"/>
        <w:rPr>
          <w:rFonts w:ascii="Cambria" w:hAnsi="Cambria"/>
          <w:sz w:val="20"/>
          <w:szCs w:val="20"/>
        </w:rPr>
      </w:pPr>
    </w:p>
    <w:sectPr w:rsidR="00822C69" w:rsidRPr="008473F5" w:rsidSect="0058406F">
      <w:footerReference w:type="default" r:id="rId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06F" w:rsidRDefault="0058406F">
    <w:pPr>
      <w:pStyle w:val="Stopka"/>
      <w:jc w:val="right"/>
      <w:rPr>
        <w:rFonts w:ascii="Times New Roman" w:hAnsi="Times New Roman"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5E1213">
      <w:rPr>
        <w:noProof/>
      </w:rPr>
      <w:t>21</w:t>
    </w:r>
    <w:r>
      <w:fldChar w:fldCharType="end"/>
    </w:r>
  </w:p>
  <w:p w:rsidR="0058406F" w:rsidRDefault="0058406F">
    <w:pPr>
      <w:pStyle w:val="Stopka"/>
      <w:rPr>
        <w:rFonts w:ascii="Times New Roman" w:hAnsi="Times New Roman" w:cs="Times New Roma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5F70"/>
    <w:multiLevelType w:val="hybridMultilevel"/>
    <w:tmpl w:val="49AE1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925"/>
    <w:multiLevelType w:val="hybridMultilevel"/>
    <w:tmpl w:val="4300A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15"/>
    <w:multiLevelType w:val="hybridMultilevel"/>
    <w:tmpl w:val="0C544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07DCE"/>
    <w:multiLevelType w:val="hybridMultilevel"/>
    <w:tmpl w:val="3F18F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267C6"/>
    <w:multiLevelType w:val="hybridMultilevel"/>
    <w:tmpl w:val="C054F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97666"/>
    <w:multiLevelType w:val="hybridMultilevel"/>
    <w:tmpl w:val="573E5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9337AB"/>
    <w:multiLevelType w:val="hybridMultilevel"/>
    <w:tmpl w:val="B2701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A2148"/>
    <w:multiLevelType w:val="hybridMultilevel"/>
    <w:tmpl w:val="B3FE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857801"/>
    <w:multiLevelType w:val="hybridMultilevel"/>
    <w:tmpl w:val="458C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263803"/>
    <w:multiLevelType w:val="hybridMultilevel"/>
    <w:tmpl w:val="1DEC2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140E7"/>
    <w:multiLevelType w:val="hybridMultilevel"/>
    <w:tmpl w:val="EF9E3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F4F60"/>
    <w:multiLevelType w:val="hybridMultilevel"/>
    <w:tmpl w:val="939AF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46D58"/>
    <w:multiLevelType w:val="hybridMultilevel"/>
    <w:tmpl w:val="545CD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10D54"/>
    <w:multiLevelType w:val="hybridMultilevel"/>
    <w:tmpl w:val="4EE2A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336C5D"/>
    <w:multiLevelType w:val="hybridMultilevel"/>
    <w:tmpl w:val="F99C6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E4F99"/>
    <w:multiLevelType w:val="hybridMultilevel"/>
    <w:tmpl w:val="CB96B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6C273A"/>
    <w:multiLevelType w:val="hybridMultilevel"/>
    <w:tmpl w:val="48A43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E87962"/>
    <w:multiLevelType w:val="hybridMultilevel"/>
    <w:tmpl w:val="0AD86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813E65"/>
    <w:multiLevelType w:val="hybridMultilevel"/>
    <w:tmpl w:val="B17EA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8F6988"/>
    <w:multiLevelType w:val="hybridMultilevel"/>
    <w:tmpl w:val="B66A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150E1E"/>
    <w:multiLevelType w:val="hybridMultilevel"/>
    <w:tmpl w:val="97FE5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C54A1A"/>
    <w:multiLevelType w:val="hybridMultilevel"/>
    <w:tmpl w:val="279C0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ED4D34"/>
    <w:multiLevelType w:val="hybridMultilevel"/>
    <w:tmpl w:val="3300D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9D2FA3"/>
    <w:multiLevelType w:val="hybridMultilevel"/>
    <w:tmpl w:val="582E5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A7695B"/>
    <w:multiLevelType w:val="hybridMultilevel"/>
    <w:tmpl w:val="3A705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02E4C"/>
    <w:multiLevelType w:val="hybridMultilevel"/>
    <w:tmpl w:val="97BED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533AAD"/>
    <w:multiLevelType w:val="hybridMultilevel"/>
    <w:tmpl w:val="7180D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A27881"/>
    <w:multiLevelType w:val="hybridMultilevel"/>
    <w:tmpl w:val="7D0A5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8618A3"/>
    <w:multiLevelType w:val="hybridMultilevel"/>
    <w:tmpl w:val="9C7CD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2A20AB"/>
    <w:multiLevelType w:val="hybridMultilevel"/>
    <w:tmpl w:val="0DE08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B46269"/>
    <w:multiLevelType w:val="hybridMultilevel"/>
    <w:tmpl w:val="63A64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D7075DE"/>
    <w:multiLevelType w:val="hybridMultilevel"/>
    <w:tmpl w:val="0A085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DC961A4"/>
    <w:multiLevelType w:val="hybridMultilevel"/>
    <w:tmpl w:val="36E2D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E707863"/>
    <w:multiLevelType w:val="hybridMultilevel"/>
    <w:tmpl w:val="5B38D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16A1FD8"/>
    <w:multiLevelType w:val="hybridMultilevel"/>
    <w:tmpl w:val="D4D20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0F4587"/>
    <w:multiLevelType w:val="hybridMultilevel"/>
    <w:tmpl w:val="59BE4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D73D1D"/>
    <w:multiLevelType w:val="hybridMultilevel"/>
    <w:tmpl w:val="EA38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274EC5"/>
    <w:multiLevelType w:val="hybridMultilevel"/>
    <w:tmpl w:val="1F067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B05680"/>
    <w:multiLevelType w:val="hybridMultilevel"/>
    <w:tmpl w:val="719E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44C28AB"/>
    <w:multiLevelType w:val="hybridMultilevel"/>
    <w:tmpl w:val="D0224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A76699"/>
    <w:multiLevelType w:val="hybridMultilevel"/>
    <w:tmpl w:val="75C0A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DA12AC"/>
    <w:multiLevelType w:val="hybridMultilevel"/>
    <w:tmpl w:val="1E60C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674BAC"/>
    <w:multiLevelType w:val="hybridMultilevel"/>
    <w:tmpl w:val="AA527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1E45D9"/>
    <w:multiLevelType w:val="hybridMultilevel"/>
    <w:tmpl w:val="C1CAD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3117B1"/>
    <w:multiLevelType w:val="hybridMultilevel"/>
    <w:tmpl w:val="45982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0306EB"/>
    <w:multiLevelType w:val="hybridMultilevel"/>
    <w:tmpl w:val="2DA22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497363"/>
    <w:multiLevelType w:val="hybridMultilevel"/>
    <w:tmpl w:val="D2A81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7D59B9"/>
    <w:multiLevelType w:val="hybridMultilevel"/>
    <w:tmpl w:val="9700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DB705CD"/>
    <w:multiLevelType w:val="hybridMultilevel"/>
    <w:tmpl w:val="8098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E227B1D"/>
    <w:multiLevelType w:val="hybridMultilevel"/>
    <w:tmpl w:val="9DC04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797519"/>
    <w:multiLevelType w:val="hybridMultilevel"/>
    <w:tmpl w:val="01F42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AF1AA2"/>
    <w:multiLevelType w:val="hybridMultilevel"/>
    <w:tmpl w:val="D4845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837828"/>
    <w:multiLevelType w:val="hybridMultilevel"/>
    <w:tmpl w:val="CD7C8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AC3950"/>
    <w:multiLevelType w:val="hybridMultilevel"/>
    <w:tmpl w:val="E1622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8C251D"/>
    <w:multiLevelType w:val="hybridMultilevel"/>
    <w:tmpl w:val="0BFE9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6046CC9"/>
    <w:multiLevelType w:val="hybridMultilevel"/>
    <w:tmpl w:val="6D6E9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BD01FC"/>
    <w:multiLevelType w:val="hybridMultilevel"/>
    <w:tmpl w:val="81AAC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F0726E"/>
    <w:multiLevelType w:val="hybridMultilevel"/>
    <w:tmpl w:val="6DEA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CB8109C"/>
    <w:multiLevelType w:val="hybridMultilevel"/>
    <w:tmpl w:val="EE109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DF63ED3"/>
    <w:multiLevelType w:val="hybridMultilevel"/>
    <w:tmpl w:val="E6EEF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0B399D"/>
    <w:multiLevelType w:val="hybridMultilevel"/>
    <w:tmpl w:val="19CE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07B60D7"/>
    <w:multiLevelType w:val="hybridMultilevel"/>
    <w:tmpl w:val="C3563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1CA2DCE"/>
    <w:multiLevelType w:val="hybridMultilevel"/>
    <w:tmpl w:val="EA6EF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241724E"/>
    <w:multiLevelType w:val="hybridMultilevel"/>
    <w:tmpl w:val="FE025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30300F3"/>
    <w:multiLevelType w:val="hybridMultilevel"/>
    <w:tmpl w:val="41D29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6643299"/>
    <w:multiLevelType w:val="hybridMultilevel"/>
    <w:tmpl w:val="19146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0540F6"/>
    <w:multiLevelType w:val="hybridMultilevel"/>
    <w:tmpl w:val="9D9A8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2C34EEA"/>
    <w:multiLevelType w:val="hybridMultilevel"/>
    <w:tmpl w:val="65F61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2E43CDE"/>
    <w:multiLevelType w:val="hybridMultilevel"/>
    <w:tmpl w:val="8730D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4E52F9A"/>
    <w:multiLevelType w:val="hybridMultilevel"/>
    <w:tmpl w:val="DC3CA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54B5A4E"/>
    <w:multiLevelType w:val="hybridMultilevel"/>
    <w:tmpl w:val="39D87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64908F5"/>
    <w:multiLevelType w:val="hybridMultilevel"/>
    <w:tmpl w:val="9E407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7A656C5"/>
    <w:multiLevelType w:val="hybridMultilevel"/>
    <w:tmpl w:val="277E8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7F50E7F"/>
    <w:multiLevelType w:val="hybridMultilevel"/>
    <w:tmpl w:val="93024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C404000"/>
    <w:multiLevelType w:val="hybridMultilevel"/>
    <w:tmpl w:val="20C8D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FA03C8E"/>
    <w:multiLevelType w:val="hybridMultilevel"/>
    <w:tmpl w:val="9FD89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100077"/>
    <w:multiLevelType w:val="hybridMultilevel"/>
    <w:tmpl w:val="0A084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03C2D1A"/>
    <w:multiLevelType w:val="hybridMultilevel"/>
    <w:tmpl w:val="E4D45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1350916"/>
    <w:multiLevelType w:val="hybridMultilevel"/>
    <w:tmpl w:val="88C09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A106D1"/>
    <w:multiLevelType w:val="hybridMultilevel"/>
    <w:tmpl w:val="3A82E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70C054D"/>
    <w:multiLevelType w:val="hybridMultilevel"/>
    <w:tmpl w:val="FDD8C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9441D53"/>
    <w:multiLevelType w:val="hybridMultilevel"/>
    <w:tmpl w:val="7B3C3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9830B8A"/>
    <w:multiLevelType w:val="hybridMultilevel"/>
    <w:tmpl w:val="D4C41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A6F78CF"/>
    <w:multiLevelType w:val="hybridMultilevel"/>
    <w:tmpl w:val="C8A05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A737AA3"/>
    <w:multiLevelType w:val="hybridMultilevel"/>
    <w:tmpl w:val="26945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BC652D9"/>
    <w:multiLevelType w:val="hybridMultilevel"/>
    <w:tmpl w:val="0AFCC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DCA2515"/>
    <w:multiLevelType w:val="hybridMultilevel"/>
    <w:tmpl w:val="831E7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D009A4"/>
    <w:multiLevelType w:val="hybridMultilevel"/>
    <w:tmpl w:val="C0DAF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02D3029"/>
    <w:multiLevelType w:val="hybridMultilevel"/>
    <w:tmpl w:val="BAFA9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0472AAE"/>
    <w:multiLevelType w:val="hybridMultilevel"/>
    <w:tmpl w:val="2820A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3C49C7"/>
    <w:multiLevelType w:val="hybridMultilevel"/>
    <w:tmpl w:val="22A2F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2660478"/>
    <w:multiLevelType w:val="hybridMultilevel"/>
    <w:tmpl w:val="56567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32F24ED"/>
    <w:multiLevelType w:val="hybridMultilevel"/>
    <w:tmpl w:val="B798F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36E2038"/>
    <w:multiLevelType w:val="hybridMultilevel"/>
    <w:tmpl w:val="9746B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4C150C0"/>
    <w:multiLevelType w:val="hybridMultilevel"/>
    <w:tmpl w:val="20D62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567504B"/>
    <w:multiLevelType w:val="hybridMultilevel"/>
    <w:tmpl w:val="2564C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64B7B46"/>
    <w:multiLevelType w:val="hybridMultilevel"/>
    <w:tmpl w:val="15A0F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6BB477C"/>
    <w:multiLevelType w:val="hybridMultilevel"/>
    <w:tmpl w:val="5A107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B832484"/>
    <w:multiLevelType w:val="hybridMultilevel"/>
    <w:tmpl w:val="379CB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C506228"/>
    <w:multiLevelType w:val="hybridMultilevel"/>
    <w:tmpl w:val="DDA49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0"/>
  </w:num>
  <w:num w:numId="3">
    <w:abstractNumId w:val="40"/>
  </w:num>
  <w:num w:numId="4">
    <w:abstractNumId w:val="15"/>
  </w:num>
  <w:num w:numId="5">
    <w:abstractNumId w:val="36"/>
  </w:num>
  <w:num w:numId="6">
    <w:abstractNumId w:val="93"/>
  </w:num>
  <w:num w:numId="7">
    <w:abstractNumId w:val="20"/>
  </w:num>
  <w:num w:numId="8">
    <w:abstractNumId w:val="75"/>
  </w:num>
  <w:num w:numId="9">
    <w:abstractNumId w:val="82"/>
  </w:num>
  <w:num w:numId="10">
    <w:abstractNumId w:val="59"/>
  </w:num>
  <w:num w:numId="11">
    <w:abstractNumId w:val="96"/>
  </w:num>
  <w:num w:numId="12">
    <w:abstractNumId w:val="30"/>
  </w:num>
  <w:num w:numId="13">
    <w:abstractNumId w:val="46"/>
  </w:num>
  <w:num w:numId="14">
    <w:abstractNumId w:val="22"/>
  </w:num>
  <w:num w:numId="15">
    <w:abstractNumId w:val="74"/>
  </w:num>
  <w:num w:numId="16">
    <w:abstractNumId w:val="65"/>
  </w:num>
  <w:num w:numId="17">
    <w:abstractNumId w:val="84"/>
  </w:num>
  <w:num w:numId="18">
    <w:abstractNumId w:val="19"/>
  </w:num>
  <w:num w:numId="19">
    <w:abstractNumId w:val="92"/>
  </w:num>
  <w:num w:numId="20">
    <w:abstractNumId w:val="60"/>
  </w:num>
  <w:num w:numId="21">
    <w:abstractNumId w:val="3"/>
  </w:num>
  <w:num w:numId="22">
    <w:abstractNumId w:val="85"/>
  </w:num>
  <w:num w:numId="23">
    <w:abstractNumId w:val="35"/>
  </w:num>
  <w:num w:numId="24">
    <w:abstractNumId w:val="88"/>
  </w:num>
  <w:num w:numId="25">
    <w:abstractNumId w:val="1"/>
  </w:num>
  <w:num w:numId="26">
    <w:abstractNumId w:val="83"/>
  </w:num>
  <w:num w:numId="27">
    <w:abstractNumId w:val="99"/>
  </w:num>
  <w:num w:numId="28">
    <w:abstractNumId w:val="34"/>
  </w:num>
  <w:num w:numId="29">
    <w:abstractNumId w:val="97"/>
  </w:num>
  <w:num w:numId="30">
    <w:abstractNumId w:val="37"/>
  </w:num>
  <w:num w:numId="31">
    <w:abstractNumId w:val="50"/>
  </w:num>
  <w:num w:numId="32">
    <w:abstractNumId w:val="80"/>
  </w:num>
  <w:num w:numId="33">
    <w:abstractNumId w:val="32"/>
  </w:num>
  <w:num w:numId="34">
    <w:abstractNumId w:val="52"/>
  </w:num>
  <w:num w:numId="35">
    <w:abstractNumId w:val="26"/>
  </w:num>
  <w:num w:numId="36">
    <w:abstractNumId w:val="17"/>
  </w:num>
  <w:num w:numId="37">
    <w:abstractNumId w:val="55"/>
  </w:num>
  <w:num w:numId="38">
    <w:abstractNumId w:val="27"/>
  </w:num>
  <w:num w:numId="39">
    <w:abstractNumId w:val="24"/>
  </w:num>
  <w:num w:numId="40">
    <w:abstractNumId w:val="25"/>
  </w:num>
  <w:num w:numId="41">
    <w:abstractNumId w:val="71"/>
  </w:num>
  <w:num w:numId="42">
    <w:abstractNumId w:val="42"/>
  </w:num>
  <w:num w:numId="43">
    <w:abstractNumId w:val="87"/>
  </w:num>
  <w:num w:numId="44">
    <w:abstractNumId w:val="12"/>
  </w:num>
  <w:num w:numId="45">
    <w:abstractNumId w:val="39"/>
  </w:num>
  <w:num w:numId="46">
    <w:abstractNumId w:val="94"/>
  </w:num>
  <w:num w:numId="47">
    <w:abstractNumId w:val="67"/>
  </w:num>
  <w:num w:numId="48">
    <w:abstractNumId w:val="72"/>
  </w:num>
  <w:num w:numId="49">
    <w:abstractNumId w:val="91"/>
  </w:num>
  <w:num w:numId="50">
    <w:abstractNumId w:val="73"/>
  </w:num>
  <w:num w:numId="51">
    <w:abstractNumId w:val="13"/>
  </w:num>
  <w:num w:numId="52">
    <w:abstractNumId w:val="31"/>
  </w:num>
  <w:num w:numId="53">
    <w:abstractNumId w:val="98"/>
  </w:num>
  <w:num w:numId="54">
    <w:abstractNumId w:val="6"/>
  </w:num>
  <w:num w:numId="55">
    <w:abstractNumId w:val="62"/>
  </w:num>
  <w:num w:numId="56">
    <w:abstractNumId w:val="64"/>
  </w:num>
  <w:num w:numId="57">
    <w:abstractNumId w:val="70"/>
  </w:num>
  <w:num w:numId="58">
    <w:abstractNumId w:val="68"/>
  </w:num>
  <w:num w:numId="59">
    <w:abstractNumId w:val="56"/>
  </w:num>
  <w:num w:numId="60">
    <w:abstractNumId w:val="95"/>
  </w:num>
  <w:num w:numId="61">
    <w:abstractNumId w:val="51"/>
  </w:num>
  <w:num w:numId="62">
    <w:abstractNumId w:val="49"/>
  </w:num>
  <w:num w:numId="63">
    <w:abstractNumId w:val="41"/>
  </w:num>
  <w:num w:numId="64">
    <w:abstractNumId w:val="5"/>
  </w:num>
  <w:num w:numId="65">
    <w:abstractNumId w:val="9"/>
  </w:num>
  <w:num w:numId="66">
    <w:abstractNumId w:val="54"/>
  </w:num>
  <w:num w:numId="67">
    <w:abstractNumId w:val="90"/>
  </w:num>
  <w:num w:numId="68">
    <w:abstractNumId w:val="0"/>
  </w:num>
  <w:num w:numId="69">
    <w:abstractNumId w:val="33"/>
  </w:num>
  <w:num w:numId="70">
    <w:abstractNumId w:val="76"/>
  </w:num>
  <w:num w:numId="71">
    <w:abstractNumId w:val="47"/>
  </w:num>
  <w:num w:numId="72">
    <w:abstractNumId w:val="48"/>
  </w:num>
  <w:num w:numId="73">
    <w:abstractNumId w:val="89"/>
  </w:num>
  <w:num w:numId="74">
    <w:abstractNumId w:val="63"/>
  </w:num>
  <w:num w:numId="75">
    <w:abstractNumId w:val="16"/>
  </w:num>
  <w:num w:numId="76">
    <w:abstractNumId w:val="8"/>
  </w:num>
  <w:num w:numId="77">
    <w:abstractNumId w:val="45"/>
  </w:num>
  <w:num w:numId="78">
    <w:abstractNumId w:val="86"/>
  </w:num>
  <w:num w:numId="79">
    <w:abstractNumId w:val="53"/>
  </w:num>
  <w:num w:numId="80">
    <w:abstractNumId w:val="43"/>
  </w:num>
  <w:num w:numId="81">
    <w:abstractNumId w:val="11"/>
  </w:num>
  <w:num w:numId="82">
    <w:abstractNumId w:val="79"/>
  </w:num>
  <w:num w:numId="83">
    <w:abstractNumId w:val="77"/>
  </w:num>
  <w:num w:numId="84">
    <w:abstractNumId w:val="69"/>
  </w:num>
  <w:num w:numId="85">
    <w:abstractNumId w:val="81"/>
  </w:num>
  <w:num w:numId="86">
    <w:abstractNumId w:val="18"/>
  </w:num>
  <w:num w:numId="87">
    <w:abstractNumId w:val="61"/>
  </w:num>
  <w:num w:numId="88">
    <w:abstractNumId w:val="2"/>
  </w:num>
  <w:num w:numId="89">
    <w:abstractNumId w:val="29"/>
  </w:num>
  <w:num w:numId="90">
    <w:abstractNumId w:val="58"/>
  </w:num>
  <w:num w:numId="91">
    <w:abstractNumId w:val="23"/>
  </w:num>
  <w:num w:numId="92">
    <w:abstractNumId w:val="44"/>
  </w:num>
  <w:num w:numId="93">
    <w:abstractNumId w:val="4"/>
  </w:num>
  <w:num w:numId="94">
    <w:abstractNumId w:val="14"/>
  </w:num>
  <w:num w:numId="95">
    <w:abstractNumId w:val="66"/>
  </w:num>
  <w:num w:numId="96">
    <w:abstractNumId w:val="78"/>
  </w:num>
  <w:num w:numId="97">
    <w:abstractNumId w:val="38"/>
  </w:num>
  <w:num w:numId="98">
    <w:abstractNumId w:val="7"/>
  </w:num>
  <w:num w:numId="99">
    <w:abstractNumId w:val="57"/>
  </w:num>
  <w:num w:numId="100">
    <w:abstractNumId w:val="2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F5"/>
    <w:rsid w:val="000820DB"/>
    <w:rsid w:val="001D54C7"/>
    <w:rsid w:val="00200108"/>
    <w:rsid w:val="002A5E74"/>
    <w:rsid w:val="002B6FB6"/>
    <w:rsid w:val="00427630"/>
    <w:rsid w:val="00556FD2"/>
    <w:rsid w:val="0058406F"/>
    <w:rsid w:val="005E1213"/>
    <w:rsid w:val="006B17AA"/>
    <w:rsid w:val="007018F6"/>
    <w:rsid w:val="007A6A1B"/>
    <w:rsid w:val="00822C69"/>
    <w:rsid w:val="008473F5"/>
    <w:rsid w:val="00855527"/>
    <w:rsid w:val="008B4B73"/>
    <w:rsid w:val="00967FD8"/>
    <w:rsid w:val="009A4B74"/>
    <w:rsid w:val="00B158FD"/>
    <w:rsid w:val="00B57E91"/>
    <w:rsid w:val="00B722E8"/>
    <w:rsid w:val="00C80D91"/>
    <w:rsid w:val="00CA5BED"/>
    <w:rsid w:val="00D76674"/>
    <w:rsid w:val="00E50E00"/>
    <w:rsid w:val="00F11C39"/>
    <w:rsid w:val="00F377C2"/>
    <w:rsid w:val="00F9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464C0-B351-4BE9-8B91-F8C8CA93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3F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paragraph" w:customStyle="1" w:styleId="Tekstpodstawowy21">
    <w:name w:val="Tekst podstawowy 21"/>
    <w:basedOn w:val="Normalny"/>
    <w:uiPriority w:val="99"/>
    <w:rsid w:val="008473F5"/>
    <w:pPr>
      <w:widowControl w:val="0"/>
      <w:suppressAutoHyphens/>
      <w:spacing w:after="0" w:line="280" w:lineRule="atLeast"/>
    </w:pPr>
    <w:rPr>
      <w:rFonts w:ascii="Arial" w:hAnsi="Arial" w:cs="Arial"/>
      <w:lang w:eastAsia="ar-SA"/>
    </w:rPr>
  </w:style>
  <w:style w:type="paragraph" w:customStyle="1" w:styleId="ListParagraph">
    <w:name w:val="List Paragraph"/>
    <w:basedOn w:val="Normalny"/>
    <w:rsid w:val="008473F5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847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473F5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847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473F5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rsid w:val="008473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473F5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rsid w:val="008473F5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8473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73F5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8473F5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8473F5"/>
    <w:pPr>
      <w:framePr w:hSpace="141" w:wrap="auto" w:vAnchor="text" w:hAnchor="margin" w:y="41"/>
      <w:spacing w:after="0" w:line="24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473F5"/>
    <w:rPr>
      <w:rFonts w:ascii="Calibri" w:eastAsia="Times New Roman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8473F5"/>
    <w:pPr>
      <w:widowControl w:val="0"/>
      <w:suppressAutoHyphens/>
      <w:spacing w:after="0" w:line="240" w:lineRule="auto"/>
    </w:pPr>
    <w:rPr>
      <w:rFonts w:ascii="Courier New" w:hAnsi="Courier New" w:cs="Courier New"/>
      <w:kern w:val="1"/>
      <w:sz w:val="24"/>
      <w:szCs w:val="24"/>
      <w:lang w:eastAsia="ar-SA"/>
    </w:rPr>
  </w:style>
  <w:style w:type="character" w:styleId="Odwoaniedokomentarza">
    <w:name w:val="annotation reference"/>
    <w:rsid w:val="008473F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473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73F5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8473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473F5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847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473F5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8473F5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22</Pages>
  <Words>6051</Words>
  <Characters>36308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6</cp:revision>
  <dcterms:created xsi:type="dcterms:W3CDTF">2024-09-05T09:41:00Z</dcterms:created>
  <dcterms:modified xsi:type="dcterms:W3CDTF">2024-09-05T14:27:00Z</dcterms:modified>
</cp:coreProperties>
</file>