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A71" w:rsidRPr="00297910" w:rsidRDefault="00125A71" w:rsidP="00125A71">
      <w:pPr>
        <w:spacing w:after="0" w:line="240" w:lineRule="auto"/>
        <w:jc w:val="center"/>
        <w:rPr>
          <w:rFonts w:ascii="Cambria" w:hAnsi="Cambria" w:cs="Arial"/>
          <w:b/>
          <w:sz w:val="28"/>
        </w:rPr>
      </w:pPr>
      <w:r w:rsidRPr="00297910">
        <w:rPr>
          <w:rFonts w:ascii="Cambria" w:hAnsi="Cambria"/>
          <w:b/>
          <w:i/>
          <w:sz w:val="28"/>
        </w:rPr>
        <w:t>Podróże w czasie</w:t>
      </w:r>
    </w:p>
    <w:p w:rsidR="00125A71" w:rsidRPr="00297910" w:rsidRDefault="00125A71" w:rsidP="00125A71">
      <w:pPr>
        <w:suppressAutoHyphens/>
        <w:spacing w:after="0" w:line="240" w:lineRule="auto"/>
        <w:jc w:val="center"/>
        <w:rPr>
          <w:rFonts w:ascii="Cambria" w:hAnsi="Cambria" w:cs="Arial"/>
          <w:b/>
          <w:sz w:val="28"/>
          <w:lang w:eastAsia="ar-SA"/>
        </w:rPr>
      </w:pPr>
      <w:r w:rsidRPr="00297910">
        <w:rPr>
          <w:rFonts w:ascii="Cambria" w:hAnsi="Cambria" w:cs="Arial"/>
          <w:b/>
          <w:sz w:val="28"/>
          <w:lang w:eastAsia="ar-SA"/>
        </w:rPr>
        <w:t>WYMAGANIA EDUKACYJNE NA POSZCZEGÓLNE OCENY</w:t>
      </w:r>
    </w:p>
    <w:p w:rsidR="00125A71" w:rsidRPr="00297910" w:rsidRDefault="00125A71" w:rsidP="00125A71">
      <w:pPr>
        <w:suppressAutoHyphens/>
        <w:spacing w:after="0" w:line="240" w:lineRule="auto"/>
        <w:jc w:val="center"/>
        <w:rPr>
          <w:rFonts w:ascii="Cambria" w:hAnsi="Cambria" w:cs="Arial"/>
          <w:b/>
          <w:sz w:val="28"/>
          <w:lang w:eastAsia="ar-SA"/>
        </w:rPr>
      </w:pPr>
      <w:r w:rsidRPr="00297910">
        <w:rPr>
          <w:rFonts w:ascii="Cambria" w:hAnsi="Cambria" w:cs="Arial"/>
          <w:b/>
          <w:sz w:val="28"/>
          <w:lang w:eastAsia="ar-SA"/>
        </w:rPr>
        <w:t>KLASA VII SZKOŁY PODSTAWOWEJ</w:t>
      </w:r>
    </w:p>
    <w:p w:rsidR="00125A71" w:rsidRPr="00297910" w:rsidRDefault="00125A71" w:rsidP="00125A71">
      <w:pPr>
        <w:spacing w:after="0" w:line="240" w:lineRule="auto"/>
        <w:jc w:val="center"/>
        <w:rPr>
          <w:rFonts w:ascii="Cambria" w:hAnsi="Cambria" w:cstheme="minorHAnsi"/>
          <w:b/>
          <w:sz w:val="28"/>
        </w:rPr>
      </w:pPr>
      <w:r w:rsidRPr="00297910">
        <w:rPr>
          <w:rFonts w:ascii="Cambria" w:hAnsi="Cambria" w:cstheme="minorHAnsi"/>
          <w:b/>
          <w:sz w:val="28"/>
        </w:rPr>
        <w:t>Propozycja</w:t>
      </w:r>
    </w:p>
    <w:p w:rsidR="00125A71" w:rsidRPr="00297910" w:rsidRDefault="00125A71" w:rsidP="00125A71">
      <w:pPr>
        <w:suppressAutoHyphens/>
        <w:spacing w:after="0" w:line="240" w:lineRule="auto"/>
        <w:jc w:val="center"/>
        <w:rPr>
          <w:rFonts w:ascii="Cambria" w:hAnsi="Cambria" w:cs="Arial"/>
          <w:b/>
          <w:sz w:val="24"/>
          <w:szCs w:val="20"/>
          <w:lang w:eastAsia="ar-SA"/>
        </w:rPr>
      </w:pPr>
    </w:p>
    <w:p w:rsidR="00125A71" w:rsidRPr="00297910" w:rsidRDefault="00125A71" w:rsidP="00125A71">
      <w:pPr>
        <w:spacing w:after="0" w:line="240" w:lineRule="auto"/>
        <w:jc w:val="both"/>
        <w:rPr>
          <w:rFonts w:ascii="Cambria" w:hAnsi="Cambria"/>
          <w:szCs w:val="20"/>
        </w:rPr>
      </w:pPr>
      <w:r w:rsidRPr="00297910">
        <w:rPr>
          <w:rFonts w:ascii="Cambria" w:hAnsi="Cambria"/>
          <w:szCs w:val="20"/>
        </w:rPr>
        <w:t xml:space="preserve">Poniższy zestaw wymagań edukacyjnych na poszczególne oceny uwzględnia planowane osiągnięcia ucznia w zakresie wiedzy i umiejętności zawarte w rozkładzie materiału i planie wynikowym zintegrowanym z serią </w:t>
      </w:r>
      <w:r w:rsidRPr="00297910">
        <w:rPr>
          <w:rFonts w:ascii="Cambria" w:hAnsi="Cambria" w:cs="Times New Roman"/>
          <w:bCs/>
          <w:i/>
          <w:iCs/>
          <w:szCs w:val="20"/>
        </w:rPr>
        <w:t>Podróże w czasie</w:t>
      </w:r>
      <w:r w:rsidRPr="00297910">
        <w:rPr>
          <w:rFonts w:ascii="Cambria" w:hAnsi="Cambria"/>
          <w:szCs w:val="20"/>
        </w:rPr>
        <w:t>. Zestaw ten to jedynie propozycja. Nauczyciel może wykorzystać przedstawiony podział wymagań w swojej pracy dydaktycznej lub zmodyfikować go tak, by w pełni odpowiadał on specyfice klasy i indywidualnym możliwościom uczniów, z którymi pracuje.</w:t>
      </w:r>
    </w:p>
    <w:p w:rsidR="00125A71" w:rsidRPr="00297910" w:rsidRDefault="00125A71" w:rsidP="00125A71">
      <w:pPr>
        <w:spacing w:after="0" w:line="240" w:lineRule="auto"/>
        <w:jc w:val="both"/>
        <w:rPr>
          <w:rFonts w:ascii="Cambria" w:hAnsi="Cambria"/>
          <w:szCs w:val="20"/>
        </w:rPr>
      </w:pPr>
    </w:p>
    <w:p w:rsidR="00125A71" w:rsidRPr="00297910" w:rsidRDefault="00125A71" w:rsidP="003E0339">
      <w:pPr>
        <w:jc w:val="both"/>
        <w:rPr>
          <w:rFonts w:ascii="Cambria" w:hAnsi="Cambria"/>
          <w:b/>
          <w:color w:val="FF0000"/>
        </w:rPr>
      </w:pPr>
      <w:r w:rsidRPr="00297910">
        <w:rPr>
          <w:rFonts w:ascii="Cambria" w:hAnsi="Cambria"/>
          <w:b/>
          <w:color w:val="FF0000"/>
        </w:rPr>
        <w:t xml:space="preserve">Niniejsza propozycja została dostosowana do zmian w podstawie programowej ogłoszonych przez Ministerstwo Edukacji Narodowej </w:t>
      </w:r>
      <w:r w:rsidRPr="00297910">
        <w:rPr>
          <w:rFonts w:ascii="Cambria" w:hAnsi="Cambria"/>
          <w:b/>
          <w:color w:val="FF0000"/>
        </w:rPr>
        <w:br/>
        <w:t xml:space="preserve">w czerwcu 2024 r. </w:t>
      </w:r>
    </w:p>
    <w:tbl>
      <w:tblPr>
        <w:tblpPr w:leftFromText="141" w:rightFromText="141" w:vertAnchor="text" w:horzAnchor="margin" w:tblpY="41"/>
        <w:tblW w:w="1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9"/>
        <w:gridCol w:w="2359"/>
        <w:gridCol w:w="2550"/>
        <w:gridCol w:w="2550"/>
        <w:gridCol w:w="2416"/>
        <w:gridCol w:w="2556"/>
      </w:tblGrid>
      <w:tr w:rsidR="00125A71" w:rsidRPr="00297910" w:rsidTr="00946D87">
        <w:trPr>
          <w:cantSplit/>
          <w:trHeight w:val="185"/>
        </w:trPr>
        <w:tc>
          <w:tcPr>
            <w:tcW w:w="1819" w:type="dxa"/>
            <w:vMerge w:val="restart"/>
            <w:vAlign w:val="center"/>
          </w:tcPr>
          <w:p w:rsidR="00125A71" w:rsidRPr="00297910" w:rsidRDefault="00125A71" w:rsidP="00946D87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Cs/>
                <w:sz w:val="20"/>
                <w:szCs w:val="20"/>
              </w:rPr>
              <w:t>TEMAT LEKCJI</w:t>
            </w:r>
          </w:p>
        </w:tc>
        <w:tc>
          <w:tcPr>
            <w:tcW w:w="12431" w:type="dxa"/>
            <w:gridSpan w:val="5"/>
            <w:vAlign w:val="center"/>
          </w:tcPr>
          <w:p w:rsidR="00125A71" w:rsidRPr="00297910" w:rsidRDefault="00125A71" w:rsidP="00946D87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Cs/>
                <w:sz w:val="20"/>
                <w:szCs w:val="20"/>
              </w:rPr>
              <w:t>WYMAGANIA EDUKACYJNE NA POSZCZEGÓLNE OCENY</w:t>
            </w:r>
          </w:p>
          <w:p w:rsidR="00125A71" w:rsidRPr="00297910" w:rsidRDefault="00125A71" w:rsidP="00946D87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</w:tr>
      <w:tr w:rsidR="00125A71" w:rsidRPr="00297910" w:rsidTr="00946D87">
        <w:trPr>
          <w:cantSplit/>
          <w:trHeight w:val="839"/>
        </w:trPr>
        <w:tc>
          <w:tcPr>
            <w:tcW w:w="1819" w:type="dxa"/>
            <w:vMerge/>
            <w:vAlign w:val="center"/>
          </w:tcPr>
          <w:p w:rsidR="00125A71" w:rsidRPr="00297910" w:rsidRDefault="00125A71" w:rsidP="00946D87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359" w:type="dxa"/>
            <w:vAlign w:val="center"/>
          </w:tcPr>
          <w:p w:rsidR="00125A71" w:rsidRPr="00297910" w:rsidRDefault="00125A71" w:rsidP="00946D87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Poziom konieczny </w:t>
            </w:r>
          </w:p>
          <w:p w:rsidR="00125A71" w:rsidRPr="00297910" w:rsidRDefault="00125A71" w:rsidP="00946D87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dopuszczająca</w:t>
            </w:r>
          </w:p>
        </w:tc>
        <w:tc>
          <w:tcPr>
            <w:tcW w:w="2550" w:type="dxa"/>
            <w:vAlign w:val="center"/>
          </w:tcPr>
          <w:p w:rsidR="00125A71" w:rsidRPr="00297910" w:rsidRDefault="00125A71" w:rsidP="00946D87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Poziom podstawowy </w:t>
            </w:r>
          </w:p>
          <w:p w:rsidR="00125A71" w:rsidRPr="00297910" w:rsidRDefault="00125A71" w:rsidP="00946D87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dostateczna</w:t>
            </w:r>
          </w:p>
        </w:tc>
        <w:tc>
          <w:tcPr>
            <w:tcW w:w="2550" w:type="dxa"/>
            <w:vAlign w:val="center"/>
          </w:tcPr>
          <w:p w:rsidR="00125A71" w:rsidRPr="00297910" w:rsidRDefault="00125A71" w:rsidP="00946D87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Poziom rozszerzający </w:t>
            </w: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dobra</w:t>
            </w:r>
          </w:p>
        </w:tc>
        <w:tc>
          <w:tcPr>
            <w:tcW w:w="2416" w:type="dxa"/>
            <w:vAlign w:val="center"/>
          </w:tcPr>
          <w:p w:rsidR="00125A71" w:rsidRPr="00297910" w:rsidRDefault="00125A71" w:rsidP="00946D87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Poziom dopełniający </w:t>
            </w: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bardzo dobra</w:t>
            </w:r>
          </w:p>
        </w:tc>
        <w:tc>
          <w:tcPr>
            <w:tcW w:w="2556" w:type="dxa"/>
            <w:vAlign w:val="center"/>
          </w:tcPr>
          <w:p w:rsidR="00125A71" w:rsidRPr="00297910" w:rsidRDefault="00125A71" w:rsidP="00946D87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Poziom wykraczający </w:t>
            </w: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celująca</w:t>
            </w: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1. Europa po kongresie wiedeńskim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1814–1815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1815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postanowienia polityczne kongresu wiedeńskiego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„stary ład”,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legitymizm, równowaga sił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wymienić państwa, które miały decydujący głos podczas kongresu wiedeńskiego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postanowienia terytorialne kongresu wiedeńskiego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naród,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ruchy narodowe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przyczyny zwołania kongresu wiedeńskiego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wskazać na mapie obszary, których dotyczyły decyzje terytorialne kongresu wiedeńskiego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datę: 1830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miejsca głównych wystąpień przeciw porządkowi wiedeńskiemu (do 1830)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przyczyny powstania i cele Świętego Przymierza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przyczyny wybuchu rewolucji lipcowej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miejsca głównych wystąpień 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przeciwko porządkowi wiedeńskiemu (do 1830)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sytuację panującą w Europie po kongresie wiedeńskim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przebieg rewolucji lipcowej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postać: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Klemensa von Metternicha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042C44" w:rsidRPr="00297910">
              <w:rPr>
                <w:rFonts w:ascii="Cambria" w:hAnsi="Cambria" w:cs="Times New Roman"/>
                <w:sz w:val="20"/>
                <w:szCs w:val="20"/>
              </w:rPr>
              <w:t>pojęcie: konserwatyzm</w:t>
            </w:r>
          </w:p>
          <w:p w:rsidR="00125A71" w:rsidRPr="00297910" w:rsidRDefault="00125A71" w:rsidP="00946D87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cele istnienia tajnych związków</w:t>
            </w:r>
          </w:p>
          <w:p w:rsidR="00125A71" w:rsidRPr="00297910" w:rsidRDefault="00125A71" w:rsidP="00946D87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okoliczności rozwoju ruchów narodowych w Europie w I połowie XIX w.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scharakteryzować poglądy XIX-wiecznych konserwatystów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działalność państw europejskich zmierzającą do uniemożliwienia wybuchu rewolucji w Europie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3. Rewolucja przemysłowa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postać: Jamesa Watta,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okres trwania rewolucji przemysłowej w Anglii (Wielkiej Brytanii) oraz </w:t>
            </w:r>
            <w:r w:rsidR="003E0339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w innych krajach europejskich i Stanach Zjednoczonych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 rewolucja przemysłowa, kolonia, rewolucja agrarna, maszyna parowa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pStyle w:val="Zwykytekst1"/>
              <w:widowControl/>
              <w:suppressAutoHyphens w:val="0"/>
              <w:rPr>
                <w:rFonts w:ascii="Cambria" w:hAnsi="Cambria" w:cs="Times New Roman"/>
                <w:kern w:val="0"/>
                <w:sz w:val="20"/>
                <w:szCs w:val="20"/>
                <w:lang w:eastAsia="en-US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kern w:val="0"/>
                <w:sz w:val="20"/>
                <w:szCs w:val="20"/>
                <w:lang w:eastAsia="en-US"/>
              </w:rPr>
              <w:t xml:space="preserve"> wyjaśnić, dlaczego Angl</w:t>
            </w:r>
            <w:r w:rsidR="00042C44" w:rsidRPr="00297910">
              <w:rPr>
                <w:rFonts w:ascii="Cambria" w:hAnsi="Cambria" w:cs="Times New Roman"/>
                <w:kern w:val="0"/>
                <w:sz w:val="20"/>
                <w:szCs w:val="20"/>
                <w:lang w:eastAsia="en-US"/>
              </w:rPr>
              <w:t>ię nazywano „warsztatem świata”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</w:t>
            </w:r>
            <w:r w:rsidR="003E0339" w:rsidRPr="00297910">
              <w:rPr>
                <w:rFonts w:ascii="Cambria" w:hAnsi="Cambria" w:cs="Times New Roman"/>
                <w:sz w:val="20"/>
                <w:szCs w:val="20"/>
              </w:rPr>
              <w:t>aśnić, czym była maszyna parowa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datę</w:t>
            </w:r>
            <w:r w:rsidR="003E0339" w:rsidRPr="00297910">
              <w:rPr>
                <w:rFonts w:ascii="Cambria" w:hAnsi="Cambria" w:cs="Times New Roman"/>
                <w:sz w:val="20"/>
                <w:szCs w:val="20"/>
              </w:rPr>
              <w:t>: 1782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klasa społeczna (klasa wyższa, k</w:t>
            </w:r>
            <w:r w:rsidR="003E0339" w:rsidRPr="00297910">
              <w:rPr>
                <w:rFonts w:ascii="Cambria" w:hAnsi="Cambria" w:cs="Times New Roman"/>
                <w:iCs/>
                <w:sz w:val="20"/>
                <w:szCs w:val="20"/>
              </w:rPr>
              <w:t>lasa średnia, klasa robotnicza)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</w:t>
            </w:r>
            <w:r w:rsidR="003E0339" w:rsidRPr="00297910">
              <w:rPr>
                <w:rFonts w:ascii="Cambria" w:hAnsi="Cambria" w:cs="Times New Roman"/>
                <w:sz w:val="20"/>
                <w:szCs w:val="20"/>
              </w:rPr>
              <w:t>rzyczyny rewolucji przemysłowej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pStyle w:val="Zwykytekst1"/>
              <w:widowControl/>
              <w:suppressAutoHyphens w:val="0"/>
              <w:rPr>
                <w:rFonts w:ascii="Cambria" w:hAnsi="Cambria" w:cs="Times New Roman"/>
                <w:kern w:val="0"/>
                <w:sz w:val="20"/>
                <w:szCs w:val="20"/>
                <w:lang w:eastAsia="en-US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kern w:val="0"/>
                <w:sz w:val="20"/>
                <w:szCs w:val="20"/>
                <w:lang w:eastAsia="en-US"/>
              </w:rPr>
              <w:t xml:space="preserve"> wymienić czynniki, które zadecydowały o przewadze gospodarczej Anglii w </w:t>
            </w:r>
            <w:r w:rsidR="003E0339" w:rsidRPr="00297910">
              <w:rPr>
                <w:rFonts w:ascii="Cambria" w:hAnsi="Cambria" w:cs="Times New Roman"/>
                <w:kern w:val="0"/>
                <w:sz w:val="20"/>
                <w:szCs w:val="20"/>
                <w:lang w:eastAsia="en-US"/>
              </w:rPr>
              <w:t>okresie rewolucji przemysłowej</w:t>
            </w:r>
          </w:p>
          <w:p w:rsidR="00125A71" w:rsidRPr="00297910" w:rsidRDefault="00125A71" w:rsidP="00946D87">
            <w:pPr>
              <w:pStyle w:val="Zwykytekst1"/>
              <w:widowControl/>
              <w:suppressAutoHyphens w:val="0"/>
              <w:rPr>
                <w:rFonts w:ascii="Cambria" w:hAnsi="Cambria" w:cs="Times New Roman"/>
                <w:kern w:val="0"/>
                <w:sz w:val="20"/>
                <w:szCs w:val="20"/>
                <w:lang w:eastAsia="en-US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kern w:val="0"/>
                <w:sz w:val="20"/>
                <w:szCs w:val="20"/>
                <w:lang w:eastAsia="en-US"/>
              </w:rPr>
              <w:t xml:space="preserve"> wymienić sposoby zastosowania maszyny parowej w przemyśle i </w:t>
            </w:r>
            <w:r w:rsidR="003E0339" w:rsidRPr="00297910">
              <w:rPr>
                <w:rFonts w:ascii="Cambria" w:hAnsi="Cambria" w:cs="Times New Roman"/>
                <w:kern w:val="0"/>
                <w:sz w:val="20"/>
                <w:szCs w:val="20"/>
                <w:lang w:eastAsia="en-US"/>
              </w:rPr>
              <w:t>transporcie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  <w:lang w:val="it-IT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  <w:lang w:val="it-IT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  <w:lang w:val="it-IT"/>
              </w:rPr>
              <w:t xml:space="preserve"> daty: 1807</w:t>
            </w:r>
            <w:r w:rsidR="003E0339" w:rsidRPr="00297910">
              <w:rPr>
                <w:rFonts w:ascii="Cambria" w:hAnsi="Cambria" w:cs="Times New Roman"/>
                <w:sz w:val="20"/>
                <w:szCs w:val="20"/>
                <w:lang w:val="it-IT"/>
              </w:rPr>
              <w:t>, 1825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  <w:lang w:val="it-IT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  <w:lang w:val="it-IT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  <w:lang w:val="it-IT"/>
              </w:rPr>
              <w:t xml:space="preserve"> postacie: George</w:t>
            </w:r>
            <w:r w:rsidR="003E0339" w:rsidRPr="00297910">
              <w:rPr>
                <w:rFonts w:ascii="Cambria" w:hAnsi="Cambria" w:cs="Times New Roman"/>
                <w:sz w:val="20"/>
                <w:szCs w:val="20"/>
                <w:lang w:val="it-IT"/>
              </w:rPr>
              <w:t>’a Stephensona, Roberta Fultona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  <w:lang w:val="it-IT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płodozmian, </w:t>
            </w:r>
            <w:r w:rsidR="003E0339" w:rsidRPr="00297910">
              <w:rPr>
                <w:rFonts w:ascii="Cambria" w:hAnsi="Cambria" w:cs="Times New Roman"/>
                <w:sz w:val="20"/>
                <w:szCs w:val="20"/>
              </w:rPr>
              <w:t>związki zawodowe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wpływ rewolucji przemysłowej na przemiany społeczne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opisać zmiany w strukturze społecznej, jakie dokonały się pod wpływem rewolucji przemysłowej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znaczenie maszyny parowej dla r</w:t>
            </w:r>
            <w:r w:rsidR="00EE4E93" w:rsidRPr="00297910">
              <w:rPr>
                <w:rFonts w:ascii="Cambria" w:hAnsi="Cambria" w:cs="Times New Roman"/>
                <w:sz w:val="20"/>
                <w:szCs w:val="20"/>
              </w:rPr>
              <w:t>ozwoju różnych gałęzi przemysłu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ocenić skutki rewolucji przemysłowej w zakresie przemian ekonomicznych i </w:t>
            </w:r>
            <w:r w:rsidR="00EE4E93" w:rsidRPr="00297910">
              <w:rPr>
                <w:rFonts w:ascii="Cambria" w:hAnsi="Cambria" w:cs="Times New Roman"/>
                <w:sz w:val="20"/>
                <w:szCs w:val="20"/>
              </w:rPr>
              <w:t>środowiskowych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warunki życia klasy robotniczej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– ocenić skutki rewolucji przemysłowej </w:t>
            </w:r>
            <w:r w:rsidR="00EE4E93" w:rsidRPr="00297910">
              <w:rPr>
                <w:rFonts w:ascii="Cambria" w:hAnsi="Cambria" w:cs="Times New Roman"/>
                <w:iCs/>
                <w:sz w:val="20"/>
                <w:szCs w:val="20"/>
              </w:rPr>
              <w:t>w zakresie przemian społecznych</w:t>
            </w: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związek między sytuacją klasy robotniczej a groźbą rewolucji w </w:t>
            </w:r>
            <w:r w:rsidR="00EE4E93" w:rsidRPr="00297910">
              <w:rPr>
                <w:rFonts w:ascii="Cambria" w:hAnsi="Cambria" w:cs="Times New Roman"/>
                <w:sz w:val="20"/>
                <w:szCs w:val="20"/>
              </w:rPr>
              <w:t>Europie</w:t>
            </w:r>
          </w:p>
        </w:tc>
      </w:tr>
      <w:tr w:rsidR="00125A71" w:rsidRPr="00297910" w:rsidTr="00946D87">
        <w:trPr>
          <w:trHeight w:val="132"/>
        </w:trPr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4. Ziemie polskie po kongresie wiedeńskim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datę: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1815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postacie: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Aleksandra I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, Adama Czartoryskiego, Fryderyka Chopina, Adama Mickiewicza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pojęcie: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germanizacja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wymienić decyzje kongresu wiedeńskiego </w:t>
            </w:r>
            <w:r w:rsidR="00EE4E93" w:rsidRPr="00297910">
              <w:rPr>
                <w:rFonts w:ascii="Cambria" w:hAnsi="Cambria" w:cs="Times New Roman"/>
                <w:sz w:val="20"/>
                <w:szCs w:val="20"/>
              </w:rPr>
              <w:br/>
              <w:t>w sprawie polskiej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wskazać na mapie podział ziem polskich dokonany podczas kongresu wiedeńskiego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ziemie zabrane,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autonomia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największe wady </w:t>
            </w:r>
            <w:r w:rsidR="00EE4E93" w:rsidRPr="00297910">
              <w:rPr>
                <w:rFonts w:ascii="Cambria" w:hAnsi="Cambria" w:cs="Times New Roman"/>
                <w:sz w:val="20"/>
                <w:szCs w:val="20"/>
              </w:rPr>
              <w:t>konstytucji Królestwa Polskiego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dokonania Królestwa w zakresie gospodarki i </w:t>
            </w:r>
            <w:r w:rsidR="00EE4E93" w:rsidRPr="00297910">
              <w:rPr>
                <w:rFonts w:ascii="Cambria" w:hAnsi="Cambria" w:cs="Times New Roman"/>
                <w:sz w:val="20"/>
                <w:szCs w:val="20"/>
              </w:rPr>
              <w:t>edukacji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dokonania Królestwa w dziedzinie kultury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1819,</w:t>
            </w:r>
            <w:r w:rsidR="00EE4E93" w:rsidRPr="00297910">
              <w:rPr>
                <w:rFonts w:ascii="Cambria" w:hAnsi="Cambria" w:cs="Times New Roman"/>
                <w:sz w:val="20"/>
                <w:szCs w:val="20"/>
              </w:rPr>
              <w:t xml:space="preserve"> 1820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postać: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Ksawerego </w:t>
            </w:r>
            <w:proofErr w:type="spellStart"/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Druckiego-Lubeckiego</w:t>
            </w:r>
            <w:proofErr w:type="spellEnd"/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ziemianie,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inteligencja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zasady ustrojowe Kró</w:t>
            </w:r>
            <w:r w:rsidR="00EE4E93" w:rsidRPr="00297910">
              <w:rPr>
                <w:rFonts w:ascii="Cambria" w:hAnsi="Cambria" w:cs="Times New Roman"/>
                <w:sz w:val="20"/>
                <w:szCs w:val="20"/>
              </w:rPr>
              <w:t>lestwa Polskiego (Kongresowego)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założenia konstytucji Królestwa Polskie</w:t>
            </w:r>
            <w:r w:rsidR="00EE4E93" w:rsidRPr="00297910">
              <w:rPr>
                <w:rFonts w:ascii="Cambria" w:hAnsi="Cambria" w:cs="Times New Roman"/>
                <w:sz w:val="20"/>
                <w:szCs w:val="20"/>
              </w:rPr>
              <w:t>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sformułować przyczyny stosunku cara Aleksandra I</w:t>
            </w:r>
            <w:r w:rsidR="00EE4E93" w:rsidRPr="00297910">
              <w:rPr>
                <w:rFonts w:ascii="Cambria" w:hAnsi="Cambria" w:cs="Times New Roman"/>
                <w:sz w:val="20"/>
                <w:szCs w:val="20"/>
              </w:rPr>
              <w:t xml:space="preserve"> do Polaków po klęsce Napoleona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scharakteryzować zmiany sytuacji p</w:t>
            </w:r>
            <w:r w:rsidR="00EE4E93" w:rsidRPr="00297910">
              <w:rPr>
                <w:rFonts w:ascii="Cambria" w:hAnsi="Cambria" w:cs="Times New Roman"/>
                <w:iCs/>
                <w:sz w:val="20"/>
                <w:szCs w:val="20"/>
              </w:rPr>
              <w:t>olitycznej Królestwa do 1825 r.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działalność księcia</w:t>
            </w:r>
            <w:r w:rsidR="00EE4E93" w:rsidRPr="00297910">
              <w:rPr>
                <w:rFonts w:ascii="Cambria" w:hAnsi="Cambria" w:cs="Times New Roman"/>
                <w:sz w:val="20"/>
                <w:szCs w:val="20"/>
              </w:rPr>
              <w:t xml:space="preserve"> Ksawerego </w:t>
            </w:r>
            <w:proofErr w:type="spellStart"/>
            <w:r w:rsidR="00EE4E93" w:rsidRPr="00297910">
              <w:rPr>
                <w:rFonts w:ascii="Cambria" w:hAnsi="Cambria" w:cs="Times New Roman"/>
                <w:sz w:val="20"/>
                <w:szCs w:val="20"/>
              </w:rPr>
              <w:t>Druckiego-Lubeckiego</w:t>
            </w:r>
            <w:proofErr w:type="spellEnd"/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organizację ziem polskich pod panowaniem Prus i </w:t>
            </w:r>
            <w:r w:rsidR="00EE4E93" w:rsidRPr="00297910">
              <w:rPr>
                <w:rFonts w:ascii="Cambria" w:hAnsi="Cambria" w:cs="Times New Roman"/>
                <w:sz w:val="20"/>
                <w:szCs w:val="20"/>
              </w:rPr>
              <w:t>Austrii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funkcjonowa</w:t>
            </w:r>
            <w:r w:rsidR="00EE4E93" w:rsidRPr="00297910">
              <w:rPr>
                <w:rFonts w:ascii="Cambria" w:hAnsi="Cambria" w:cs="Times New Roman"/>
                <w:sz w:val="20"/>
                <w:szCs w:val="20"/>
              </w:rPr>
              <w:t>nie Rzeczpospolitej Krakowskiej</w:t>
            </w: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położenie Polaków na terenach zaboru pruski</w:t>
            </w:r>
            <w:r w:rsidR="00EE4E93" w:rsidRPr="00297910">
              <w:rPr>
                <w:rFonts w:ascii="Cambria" w:hAnsi="Cambria" w:cs="Times New Roman"/>
                <w:sz w:val="20"/>
                <w:szCs w:val="20"/>
              </w:rPr>
              <w:t>ego (i Prus) oraz austriackiego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różnicę w położeniu Polaków mieszkających pod zaborami oraz na tere</w:t>
            </w:r>
            <w:r w:rsidR="00EE4E93" w:rsidRPr="00297910">
              <w:rPr>
                <w:rFonts w:ascii="Cambria" w:hAnsi="Cambria" w:cs="Times New Roman"/>
                <w:sz w:val="20"/>
                <w:szCs w:val="20"/>
              </w:rPr>
              <w:t xml:space="preserve">nie </w:t>
            </w:r>
            <w:r w:rsidR="00EE4E93"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Rzeczpospolitej Krakowskiej</w:t>
            </w:r>
          </w:p>
        </w:tc>
      </w:tr>
      <w:tr w:rsidR="00125A71" w:rsidRPr="00297910" w:rsidTr="00946D87">
        <w:trPr>
          <w:trHeight w:val="132"/>
        </w:trPr>
        <w:tc>
          <w:tcPr>
            <w:tcW w:w="1819" w:type="dxa"/>
          </w:tcPr>
          <w:p w:rsidR="00125A71" w:rsidRPr="00297910" w:rsidRDefault="00125A71" w:rsidP="00946D87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5. Powstanie listopadowe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29 XI 1830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postacie: wielkiego księcia Konstantego,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Piotra Wysockiego, cara 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M</w:t>
            </w:r>
            <w:r w:rsidR="00042C44" w:rsidRPr="00297910">
              <w:rPr>
                <w:rFonts w:ascii="Cambria" w:hAnsi="Cambria" w:cs="Times New Roman"/>
                <w:sz w:val="20"/>
                <w:szCs w:val="20"/>
              </w:rPr>
              <w:t>ikołaja 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 xml:space="preserve"> cele walki powstańców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sprzysiężenie podchorążych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, noc listopadowa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przedstawić okoliczności wybuchu powstania listopadowego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1831, 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1832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 xml:space="preserve"> pojęcie: Statut organiczny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przyczyny niezadowolenia Polaków z sytuacji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 xml:space="preserve"> panującej w Królestwie Polskim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omówić przebieg nocy listopadowej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wskazać na mapie miejsca głównych bitew powstania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postacie: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 Józefa C</w:t>
            </w:r>
            <w:r w:rsidR="00652138" w:rsidRPr="00297910">
              <w:rPr>
                <w:rFonts w:ascii="Cambria" w:hAnsi="Cambria" w:cs="Times New Roman"/>
                <w:iCs/>
                <w:sz w:val="20"/>
                <w:szCs w:val="20"/>
              </w:rPr>
              <w:t>hłopickiego, Jana Skrzyneckiego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 xml:space="preserve"> pojęcia: dyktator, Cytadela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najważniejsze wyd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arzenia powstania listopadowego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wpływ postawy części przywódców powsta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nia na przebieg i rezultat walk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scharakteryzować stosunek różnych grup społe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czeństwa polskiego do powstania</w:t>
            </w: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skutki klęski powstania listopadowego 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w wymiarze polityc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znym, gospodarczym i społecznym</w:t>
            </w:r>
          </w:p>
        </w:tc>
      </w:tr>
      <w:tr w:rsidR="00125A71" w:rsidRPr="00297910" w:rsidTr="00946D87">
        <w:trPr>
          <w:trHeight w:val="132"/>
        </w:trPr>
        <w:tc>
          <w:tcPr>
            <w:tcW w:w="1819" w:type="dxa"/>
          </w:tcPr>
          <w:p w:rsidR="00125A71" w:rsidRPr="00297910" w:rsidRDefault="00125A71" w:rsidP="00946D87">
            <w:pPr>
              <w:autoSpaceDE w:val="0"/>
              <w:snapToGrid w:val="0"/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6. Wielka Emigracja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postacie: Adama Czartoryskiego, Adama Mickiewicza, Juliusza Słowackiego, Zygmunta 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Krasińskiego, Fryderyka Chopina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pojęcie: </w:t>
            </w:r>
            <w:r w:rsidR="00652138" w:rsidRPr="00297910">
              <w:rPr>
                <w:rFonts w:ascii="Cambria" w:hAnsi="Cambria" w:cs="Times New Roman"/>
                <w:iCs/>
                <w:sz w:val="20"/>
                <w:szCs w:val="20"/>
              </w:rPr>
              <w:t>Wielka Emigracja</w:t>
            </w:r>
          </w:p>
          <w:p w:rsidR="00125A71" w:rsidRPr="00297910" w:rsidRDefault="00125A71" w:rsidP="00946D87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przyczyny popularności idei mesja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nizmu w społeczeństwie polskim.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miejsca głównych skupisk polskich emigrantów polityc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znych po powstaniu listopadowym</w:t>
            </w:r>
            <w:bookmarkStart w:id="0" w:name="_GoBack"/>
            <w:bookmarkEnd w:id="0"/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wieszcz narodowy, epo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peja narodowa, polski mesjanizm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rolę Wielkiej Emigracji jako przywódców politycznych narodu polskiego po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 xml:space="preserve"> klęsce powstania listopadowego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sytuację uczestników powstania listopadowego po zakończ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eniu walk z Rosją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 przyczyny sporów między stronnictwami 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politycznymi Wielkiej Emigracji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042C44" w:rsidRPr="00297910">
              <w:rPr>
                <w:rFonts w:ascii="Cambria" w:hAnsi="Cambria" w:cs="Times New Roman"/>
                <w:sz w:val="20"/>
                <w:szCs w:val="20"/>
              </w:rPr>
              <w:t xml:space="preserve"> pojęcie: amnestia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związki między sytuacją ziem polskich pod zaborami a tematyką literatury polskiej w I połowie XIX w.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okoliczno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ści narodzin Wielkiej Emigracji</w:t>
            </w:r>
          </w:p>
          <w:p w:rsidR="00125A71" w:rsidRPr="00297910" w:rsidRDefault="00125A71" w:rsidP="00946D87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B17950" w:rsidRPr="00297910" w:rsidRDefault="00B17950" w:rsidP="00B17950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dokonania polskich wieszczów narodowych</w:t>
            </w:r>
          </w:p>
          <w:p w:rsidR="00125A71" w:rsidRPr="00297910" w:rsidRDefault="00125A71" w:rsidP="00B17950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B17950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życie i działalność Fryderyka Chopina</w:t>
            </w:r>
          </w:p>
        </w:tc>
      </w:tr>
      <w:tr w:rsidR="00125A71" w:rsidRPr="00297910" w:rsidTr="00946D87">
        <w:trPr>
          <w:trHeight w:val="132"/>
        </w:trPr>
        <w:tc>
          <w:tcPr>
            <w:tcW w:w="1819" w:type="dxa"/>
          </w:tcPr>
          <w:p w:rsidR="00125A71" w:rsidRPr="00297910" w:rsidRDefault="00125A71" w:rsidP="00946D87">
            <w:pPr>
              <w:autoSpaceDE w:val="0"/>
              <w:snapToGrid w:val="0"/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7. Powstanie krakowskie i Wiosna Ludów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cele polityki zaborc</w:t>
            </w:r>
            <w:r w:rsidR="00B17950" w:rsidRPr="00297910">
              <w:rPr>
                <w:rFonts w:ascii="Cambria" w:hAnsi="Cambria" w:cs="Times New Roman"/>
                <w:sz w:val="20"/>
                <w:szCs w:val="20"/>
              </w:rPr>
              <w:t>ów: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rosyjskiego, pruskiego i austriackiego wobec społeczeństwa polskiego po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 xml:space="preserve"> upadku powstania listopadowego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sytuację w Królestwie Polskim i na ziemiach zabranych po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 xml:space="preserve"> upadku powstania listopadowego</w:t>
            </w:r>
          </w:p>
          <w:p w:rsidR="00125A71" w:rsidRPr="00297910" w:rsidRDefault="00125A71" w:rsidP="00946D87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sytuację w zaborze pruskim po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 xml:space="preserve"> upadku powstania listopadowego</w:t>
            </w:r>
          </w:p>
          <w:p w:rsidR="00B17950" w:rsidRPr="00297910" w:rsidRDefault="00B17950" w:rsidP="00B17950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125A71" w:rsidRPr="00297910" w:rsidTr="00946D87">
        <w:trPr>
          <w:trHeight w:val="132"/>
        </w:trPr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8. Powstanie styczniowe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22/23 I 1863, 1863–1864, III 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1864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postać: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Romualda Traugutta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pojęcie: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branka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przedstawić okoliczności wybuchu powstania styczniowego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wskazać na mapie miejsca głównych manifestacji patriotycznych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w Królestwie ora</w:t>
            </w:r>
            <w:r w:rsidR="00652138" w:rsidRPr="00297910">
              <w:rPr>
                <w:rFonts w:ascii="Cambria" w:hAnsi="Cambria" w:cs="Times New Roman"/>
                <w:iCs/>
                <w:sz w:val="20"/>
                <w:szCs w:val="20"/>
              </w:rPr>
              <w:t>z zasięg powstania styczniowego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B17950" w:rsidRPr="00297910">
              <w:rPr>
                <w:rFonts w:ascii="Cambria" w:hAnsi="Cambria" w:cs="Times New Roman"/>
                <w:sz w:val="20"/>
                <w:szCs w:val="20"/>
              </w:rPr>
              <w:t xml:space="preserve"> postać: cara Aleksandra II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cele polityczne stro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nnictw „białych” i „czerwonych”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Rząd Narodo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wy, tajne państwo, uwłaszczenie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 czego wynikał biern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y stosunek chłopów do powstania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wymienić bezpośrednie skutk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i klęski powstania styczniowego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 xml:space="preserve"> daty: 1861–1862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stać: Aleksandra Wielopolskiego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</w:t>
            </w:r>
            <w:r w:rsidR="00B17950" w:rsidRPr="00297910">
              <w:rPr>
                <w:rFonts w:ascii="Cambria" w:hAnsi="Cambria" w:cs="Times New Roman"/>
                <w:sz w:val="20"/>
                <w:szCs w:val="20"/>
              </w:rPr>
              <w:t>e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:</w:t>
            </w:r>
            <w:r w:rsidRPr="00297910">
              <w:rPr>
                <w:rFonts w:ascii="Cambria" w:hAnsi="Cambria" w:cs="Times New Roman"/>
                <w:sz w:val="20"/>
                <w:szCs w:val="20"/>
                <w:lang w:eastAsia="ar-SA"/>
              </w:rPr>
              <w:t xml:space="preserve"> 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dekret o uwłaszczeniu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złożoność przyczyn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 xml:space="preserve"> wybuchu powstania styczniowego</w:t>
            </w:r>
          </w:p>
          <w:p w:rsidR="00652138" w:rsidRPr="00297910" w:rsidRDefault="00652138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sytuację w Królestwie Polskim przed 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wybuchem powstania styczniowego</w:t>
            </w:r>
          </w:p>
          <w:p w:rsidR="00B17950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wyjaśnić, w jaki spo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sób funkcjonowało tajne państwo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52138"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 daty: 1853–1856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przebieg powstania z uwzględnien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iem specyfiki działań zbrojnych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problem chłopski w czasie powst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ania i sposoby jego rozwiązania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różnice między reformami uwłaszczeniowymi przeprowadzonymi w zaborach pruskim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, austriackim i rosyjskim</w:t>
            </w:r>
          </w:p>
        </w:tc>
      </w:tr>
      <w:tr w:rsidR="00125A71" w:rsidRPr="00297910" w:rsidTr="00946D87">
        <w:trPr>
          <w:trHeight w:val="132"/>
        </w:trPr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9. Zaborcy wobec ziem dawnej Rzeczpospolitej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 xml:space="preserve"> daty: 1864 – ok. 1890</w:t>
            </w:r>
          </w:p>
          <w:p w:rsidR="00125A71" w:rsidRPr="00297910" w:rsidRDefault="00125A71" w:rsidP="00946D87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cele polityki zaborców w stosunku do społeczeństwa polskiego,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metody walki Polaków z rusyfikacją i germanizacją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pojęcie: </w:t>
            </w:r>
            <w:r w:rsidR="00A82416" w:rsidRPr="00297910">
              <w:rPr>
                <w:rFonts w:ascii="Cambria" w:hAnsi="Cambria" w:cs="Times New Roman"/>
                <w:iCs/>
                <w:sz w:val="20"/>
                <w:szCs w:val="20"/>
              </w:rPr>
              <w:t>rusyfikacja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 xml:space="preserve"> daty: 1901–1902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postać:</w:t>
            </w:r>
            <w:r w:rsidRPr="00297910">
              <w:rPr>
                <w:rFonts w:ascii="Cambria" w:hAnsi="Cambria" w:cs="Times New Roman"/>
                <w:sz w:val="20"/>
                <w:szCs w:val="20"/>
                <w:lang w:eastAsia="ar-SA"/>
              </w:rPr>
              <w:t xml:space="preserve"> 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Michała Drzymały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– 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przeds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tawicieli polskiego pozytywizmu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główne założenia p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rogramowe polskiego pozytywizmu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pozytywizm, praca organiczna, praca u podstaw,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 ruch spółdzielczy, trójlojalizm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przejawy autonomii galicyjskiej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  <w:lang w:val="it-IT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  <w:lang w:val="it-IT"/>
              </w:rPr>
              <w:t>–</w:t>
            </w:r>
            <w:r w:rsidR="00652138" w:rsidRPr="00297910">
              <w:rPr>
                <w:rFonts w:ascii="Cambria" w:hAnsi="Cambria" w:cs="Times New Roman"/>
                <w:sz w:val="20"/>
                <w:szCs w:val="20"/>
                <w:lang w:val="it-IT"/>
              </w:rPr>
              <w:t xml:space="preserve"> daty: 1871–1878, 1885, 1886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  <w:lang w:val="it-IT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  <w:lang w:val="it-IT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  <w:lang w:val="it-IT"/>
              </w:rPr>
              <w:t xml:space="preserve"> postać:</w:t>
            </w:r>
            <w:r w:rsidRPr="00297910">
              <w:rPr>
                <w:rFonts w:ascii="Cambria" w:hAnsi="Cambria" w:cs="Times New Roman"/>
                <w:sz w:val="20"/>
                <w:szCs w:val="20"/>
                <w:lang w:val="it-IT" w:eastAsia="ar-SA"/>
              </w:rPr>
              <w:t xml:space="preserve"> </w:t>
            </w:r>
            <w:r w:rsidR="00652138" w:rsidRPr="00297910">
              <w:rPr>
                <w:rFonts w:ascii="Cambria" w:hAnsi="Cambria" w:cs="Times New Roman"/>
                <w:sz w:val="20"/>
                <w:szCs w:val="20"/>
                <w:lang w:val="it-IT"/>
              </w:rPr>
              <w:t>Ottona von Bismarcka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  <w:lang w:val="it-IT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Kulturkampf, rugi pruskie, Komisja Kolonizacyjna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omówić sytuację w Królestwie Polskim p</w:t>
            </w:r>
            <w:r w:rsidR="00652138" w:rsidRPr="00297910">
              <w:rPr>
                <w:rFonts w:ascii="Cambria" w:hAnsi="Cambria" w:cs="Times New Roman"/>
                <w:iCs/>
                <w:sz w:val="20"/>
                <w:szCs w:val="20"/>
              </w:rPr>
              <w:t>o klęsce powstania styczniowego</w:t>
            </w:r>
          </w:p>
          <w:p w:rsidR="00B17950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scharakteryzowa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ć program polskiego pozytywizmu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zależność postaw społeczeństwa polskiego wobec zaborców od polityki prowadzonej przez dane państwo zaborcze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politykę władz zaborczych wobec społeczeństwa polskieg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o w zaborze rosyjskim i pruskim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reakcję Polaków 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 xml:space="preserve">na działania władz Rosji 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br/>
              <w:t>i Prus</w:t>
            </w: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 okoliczności przyznania autonomi</w:t>
            </w:r>
            <w:r w:rsidR="00652138" w:rsidRPr="00297910">
              <w:rPr>
                <w:rFonts w:ascii="Cambria" w:hAnsi="Cambria" w:cs="Times New Roman"/>
                <w:sz w:val="20"/>
                <w:szCs w:val="20"/>
              </w:rPr>
              <w:t>i Polakom w zaborze austriackim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125A71" w:rsidRPr="00297910" w:rsidTr="00946D87">
        <w:trPr>
          <w:trHeight w:val="132"/>
        </w:trPr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Europa i ziemie polskie po kongresie wi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edeńskim (lekcja powtórzeniowa)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125A71" w:rsidRPr="00297910" w:rsidTr="00946D87">
        <w:trPr>
          <w:trHeight w:val="132"/>
        </w:trPr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10. Zjednoczenie Włoch i Niemiec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  <w:lang w:val="it-IT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  <w:lang w:val="it-IT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  <w:lang w:val="it-IT"/>
              </w:rPr>
              <w:t xml:space="preserve"> daty: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  <w:lang w:val="it-IT"/>
              </w:rPr>
              <w:t>1861, 1871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  <w:lang w:val="it-IT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  <w:lang w:val="it-IT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  <w:lang w:val="it-IT"/>
              </w:rPr>
              <w:t xml:space="preserve"> postacie: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  <w:lang w:val="it-IT"/>
              </w:rPr>
              <w:t>Camilla Cavoura, Giuseppe Garibaldiego, Ottona von Bismarcka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  <w:lang w:val="it-IT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zjednoczenie oddolne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zjednoczenie odgórne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dlacze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go Włosi dążyli do zjednoczenia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zjednoczone Królestwo Włoch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i obszar Cesarstwa Niemieckiego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wymienić skutki zjednoczenia Włoch i Niemi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ec dla kontynentu europejskiego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1859, 18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60, 1864, 1866, 1870, 1870–1871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 xml:space="preserve"> pojęcie: wyprawa tysiąca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główne państwa istniejące na Półwyspie Apenińskim przed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zjednoczeniem Włoch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lokalizować na mapie najważniejsze miejsca i obszary związane z kolejnymi etapami jednoczenia Włoch i Niemiec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A82416"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 daty: 1862, 1867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acie: Napoleona III, Wilhelma 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„czerwone koszule”, Zwią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zek Północnoniemiecki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i omówić sytuację polityczną Włoch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i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Niemiec po kongresie wiedeńskim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rolę Camilla </w:t>
            </w:r>
            <w:proofErr w:type="spellStart"/>
            <w:r w:rsidRPr="00297910">
              <w:rPr>
                <w:rFonts w:ascii="Cambria" w:hAnsi="Cambria" w:cs="Times New Roman"/>
                <w:sz w:val="20"/>
                <w:szCs w:val="20"/>
              </w:rPr>
              <w:t>Cavoura</w:t>
            </w:r>
            <w:proofErr w:type="spellEnd"/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i Giuseppe Garibaldiego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w procesie jednoczenia Włoch i Ottona von Bismarcka w procesie jednoc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zenia Niemiec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cele i et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apy jednoczenia Włoch i Niemiec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dostrzec podobieństwa i różnice w procesie jednoczenia Włoch i Niemiec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11. Wojna secesyjna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1861–1865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postać: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Abrahama Lincolna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rasizm, secesja, Unia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Konfederacja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,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  <w:lang w:eastAsia="ar-SA"/>
              </w:rPr>
              <w:t xml:space="preserve">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wojna secesyjna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przyczyny istnienia niewolni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ctwa w południowych stanach USA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wymienić najważniejsze różnice między Północą a Południem Stanów Zjednoczonych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wymienić przycz</w:t>
            </w:r>
            <w:r w:rsidR="00A82416" w:rsidRPr="00297910">
              <w:rPr>
                <w:rFonts w:ascii="Cambria" w:hAnsi="Cambria" w:cs="Times New Roman"/>
                <w:iCs/>
                <w:sz w:val="20"/>
                <w:szCs w:val="20"/>
              </w:rPr>
              <w:t>yny wojny secesyjnej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 xml:space="preserve"> daty: 1860, 1861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 xml:space="preserve"> postać: Roberta Lee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jęcia: federacja, abolicjonizm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związek między wydaniem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proklamacji znoszącej niewolnictwo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a przebiegiem działań zbrojnych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okoliczności, w których doszł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o do secesji 11 stanów Południa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najważniejsze miejsca związane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 xml:space="preserve"> z przebiegiem wojny secesyjnej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445363" w:rsidRPr="00297910">
              <w:rPr>
                <w:rFonts w:ascii="Cambria" w:hAnsi="Cambria" w:cs="Times New Roman"/>
                <w:sz w:val="20"/>
                <w:szCs w:val="20"/>
              </w:rPr>
              <w:t xml:space="preserve"> datę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: 1865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</w:t>
            </w:r>
            <w:r w:rsidR="00445363" w:rsidRPr="00297910">
              <w:rPr>
                <w:rFonts w:ascii="Cambria" w:hAnsi="Cambria" w:cs="Times New Roman"/>
                <w:sz w:val="20"/>
                <w:szCs w:val="20"/>
              </w:rPr>
              <w:t xml:space="preserve"> jankes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ć sytuację niewolników w USA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porównać s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tosunek sił Unii i Konfederacji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 xml:space="preserve"> postać: Williama Shermana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 xml:space="preserve">Ku </w:t>
            </w:r>
            <w:proofErr w:type="spellStart"/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Klux</w:t>
            </w:r>
            <w:proofErr w:type="spellEnd"/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 xml:space="preserve"> Klan, segregacja rasowa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skutki wojny secesy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jnej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 xml:space="preserve"> omówić cele Ku </w:t>
            </w:r>
            <w:proofErr w:type="spellStart"/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Klux</w:t>
            </w:r>
            <w:proofErr w:type="spellEnd"/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 xml:space="preserve"> Klanu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sytuację czarnosk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órych mieszkańców USA po wojnie</w:t>
            </w: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12. Kolonializm w XIX wieku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ramy chronologic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zne kolonializmu i imperializmu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kolonia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kolonializm, imperializm, rasizm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nić główne mocarstwa kolonialne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wymienić czynniki, które umożliwiły państwom europejskim podporządkowanie s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obie w XIX w. większości świata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– wymienić skutki </w:t>
            </w:r>
          </w:p>
          <w:p w:rsidR="00125A71" w:rsidRPr="00297910" w:rsidRDefault="00A82416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XIX-wiecznego imperializmu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metody wykorzystywane przez państwa kolonialne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w celu podporządkowan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ia sobie kolonizowanych terenów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pojęcie: p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olityka „pośredniego panowania”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cechy charakterystyczne kolonializmu od XV do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br/>
              <w:t>XVIII w.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 przyczyny i 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sytuować w przestrzeni kierunki oraz zasięg ekspansji kolonialnej państw europejskich </w:t>
            </w:r>
            <w:r w:rsidR="00A82416" w:rsidRPr="00297910">
              <w:rPr>
                <w:rFonts w:ascii="Cambria" w:hAnsi="Cambria" w:cs="Times New Roman"/>
                <w:iCs/>
                <w:sz w:val="20"/>
                <w:szCs w:val="20"/>
              </w:rPr>
              <w:br/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w XIX w.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 xml:space="preserve"> postać: Cecila </w:t>
            </w:r>
            <w:proofErr w:type="spellStart"/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Rhodes’a</w:t>
            </w:r>
            <w:proofErr w:type="spellEnd"/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gubernator, </w:t>
            </w:r>
            <w:r w:rsidRPr="00297910">
              <w:rPr>
                <w:rFonts w:ascii="Cambria" w:hAnsi="Cambria" w:cs="Times New Roman"/>
                <w:i/>
                <w:sz w:val="20"/>
                <w:szCs w:val="20"/>
              </w:rPr>
              <w:t>sati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różne formy oporu wobec kolonizatorów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i wyjaśnić prz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yczyny niepowodzeń tych działań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następstwa polityczne i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kulturowe ekspansji kolonialnej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tereny skolonizowane p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rzez główne państwa europejskie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188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1–1889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 xml:space="preserve"> pojęcie: powstanie Mahdiego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polity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kę imperialną Wielkiej Brytanii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i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ocenić skutki polityki kolonialnej prowad</w:t>
            </w:r>
            <w:r w:rsidR="00A82416" w:rsidRPr="00297910">
              <w:rPr>
                <w:rFonts w:ascii="Cambria" w:hAnsi="Cambria" w:cs="Times New Roman"/>
                <w:iCs/>
                <w:sz w:val="20"/>
                <w:szCs w:val="20"/>
              </w:rPr>
              <w:t>zonej przez państwa europejskie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ramy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chronologiczne wojen opiumowych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 xml:space="preserve"> przyczyny wojen opiumowych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opium,</w:t>
            </w:r>
          </w:p>
          <w:p w:rsidR="00125A71" w:rsidRPr="00297910" w:rsidRDefault="00A82416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wojny opiumowe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mówić przebieg wojen opiumowych</w:t>
            </w: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13. Nowe idee w Europie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postacie: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Karola Marksa,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Marii Skłodowskiej-Curie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socjalizm, komunizm, marksizm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walka klas, proletariat, rewolucja socjalistyczna, 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powszechne prawo wyborcze,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kultura masowa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wymienić główne założenia idei socjalizmu i komunizmu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wyjaśnić, w jaki sposób kobiety w X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IX w. walczyły o prawa wyborcze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nadprodukcja, kryzys gospodarczy, strajk, partia polityczna,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feminizm, sufrażystki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najważniejsze błędy w poglądach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 xml:space="preserve"> wyrażanych przez Karola Marksa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wymienić cele, do których dążyli robotnicy, i st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osowane przez nich metody walki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pojęcie: </w:t>
            </w:r>
            <w:r w:rsidR="00A82416" w:rsidRPr="00297910">
              <w:rPr>
                <w:rFonts w:ascii="Cambria" w:hAnsi="Cambria" w:cs="Times New Roman"/>
                <w:iCs/>
                <w:sz w:val="20"/>
                <w:szCs w:val="20"/>
              </w:rPr>
              <w:t>związek zawodowy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wpływ przemian gospodarczych na kształtow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anie się socjalizmu i komunizmu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funkcjonowanie gospodarek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uprzemysłowionych krajów Europy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przedstawić poglądy Karola Marksa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przedstawić nowe zjawiska kulturowe, w tym narodziny kultury masowej i przemiany obyczajowe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koncern, monopol,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 socjaldemokracja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, ateizm,</w:t>
            </w:r>
            <w:r w:rsidR="00A82416"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 partia robotnicza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sytuac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ję robotników do lat 80. </w:t>
            </w:r>
            <w:r w:rsidR="00445363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XIX w.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zmiany w położeniu robot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ników w XIX w.,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syt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uację kobiet w I połowie XIX w.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metody i efekty walki kobiet o zr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ównanie w prawach z mężczyznami</w:t>
            </w: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dlaczego okres między latami 70. XIX w. a 1914 r. był nazywany piękną epoką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wpływ ideologii socjalistycznej na kształtowanie się świadomości społ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ecznej i politycznej robotników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scharakteryzować przyczyny i następstwa procesu demokratyzacji życia politycznego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14. Pierwsze polskie partie polityczne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postacie: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Romana Dmowskiego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, Józefa Piłsudskiego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g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łówne cele narodowej demokracji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założenia programowe Polskiej Partii Socjalistycznej, Socjaldemokracji Królestwa Polskiego i Litwy oraz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 xml:space="preserve"> Polskiego Stronnictwa Ludowego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 przedstawić główne nurty życia politycznego pod za</w:t>
            </w:r>
            <w:r w:rsidR="00445363" w:rsidRPr="00297910">
              <w:rPr>
                <w:rFonts w:ascii="Cambria" w:hAnsi="Cambria" w:cs="Times New Roman"/>
                <w:iCs/>
                <w:sz w:val="20"/>
                <w:szCs w:val="20"/>
              </w:rPr>
              <w:t>borami na przełomie XIX i XX w.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postacie: Stanisława Wojciechowskiego,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Wincentego Witosa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okres narodzin ruchu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narodowego na ziemiach polskich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świadomość narodowa, nacjonalizm,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endecja,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re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alizm polityczny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wyjaśnić, w jaki sposób narodowcy realizo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wali ideę realizmu politycznego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1893, 1895, 1897,</w:t>
            </w:r>
          </w:p>
          <w:p w:rsidR="00125A71" w:rsidRPr="00297910" w:rsidRDefault="00A82416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1900, 1903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antysemityzm,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egoizm narodowy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zmiany w sposobie rozumienia narodu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w okresie rewolucji fr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ancuskiej i wojen napoleońskich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scharakteryzować program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polityczny Narodowej Demokracji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 postacie: Róży Luk</w:t>
            </w:r>
            <w:r w:rsidR="00A82416" w:rsidRPr="00297910">
              <w:rPr>
                <w:rFonts w:ascii="Cambria" w:hAnsi="Cambria" w:cs="Times New Roman"/>
                <w:bCs/>
                <w:sz w:val="20"/>
                <w:szCs w:val="20"/>
              </w:rPr>
              <w:t>semburg, Feliksa Dzierżyńskiego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scharakteryzować strukturę narodową ziem polskich w II połowie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br/>
              <w:t>XIX w.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formowanie się ruchu socjalistycznego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i ludowego na ziemiach polskich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działalność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 xml:space="preserve"> Polskiego Stronnictwa Ludowego</w:t>
            </w: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wpływ idei nacjonalizmu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i socjalizmu na kształtowanie się polskiego ruchu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 xml:space="preserve"> politycznego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różnice między programami 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>różnych partii socjalistycznych</w:t>
            </w: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15. Ostatnie lata pod zaborami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22 I 1905, </w:t>
            </w:r>
          </w:p>
          <w:p w:rsidR="00125A71" w:rsidRPr="00297910" w:rsidRDefault="00A82416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1905–1907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przyczyny rewolucji 1905 roku</w:t>
            </w:r>
            <w:r w:rsidR="00A82416" w:rsidRPr="00297910">
              <w:rPr>
                <w:rFonts w:ascii="Cambria" w:hAnsi="Cambria" w:cs="Times New Roman"/>
                <w:sz w:val="20"/>
                <w:szCs w:val="20"/>
              </w:rPr>
              <w:t xml:space="preserve"> w Rosji i w Królestwie Polskim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pojęcie:</w:t>
            </w:r>
            <w:r w:rsidR="00A82416"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 „krwawa niedziela”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wymienić skutki rewolucji</w:t>
            </w:r>
            <w:r w:rsidR="00A82416"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 1905 roku na ziemiach polskich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 postulaty </w:t>
            </w:r>
            <w:r w:rsidR="00A82416" w:rsidRPr="00297910">
              <w:rPr>
                <w:rFonts w:ascii="Cambria" w:hAnsi="Cambria" w:cs="Times New Roman"/>
                <w:bCs/>
                <w:sz w:val="20"/>
                <w:szCs w:val="20"/>
              </w:rPr>
              <w:t>Polskiej Partii Socjalistycznej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EF0D7D" w:rsidRPr="00297910" w:rsidRDefault="00125A71" w:rsidP="00EF0D7D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wymienić osiągnięcia Polakó</w:t>
            </w:r>
            <w:r w:rsidR="00A82416" w:rsidRPr="00297910">
              <w:rPr>
                <w:rFonts w:ascii="Cambria" w:hAnsi="Cambria" w:cs="Times New Roman"/>
                <w:iCs/>
                <w:sz w:val="20"/>
                <w:szCs w:val="20"/>
              </w:rPr>
              <w:t>w w pierwszym okresie rewolucji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A82416"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 daty: 1904–1905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pojęcie:</w:t>
            </w:r>
            <w:r w:rsidR="00A82416"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 bojówka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 podłoże i charakter</w:t>
            </w:r>
            <w:r w:rsidR="00A82416"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 konfliktu między endecją a PPS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3E0339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wyjaśnić okoliczności i charakter konfliktu między przedstawicielami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Narodowej Demokracji a Polskiej Part</w:t>
            </w:r>
            <w:r w:rsidR="00A82416" w:rsidRPr="00297910">
              <w:rPr>
                <w:rFonts w:ascii="Cambria" w:hAnsi="Cambria" w:cs="Times New Roman"/>
                <w:iCs/>
                <w:sz w:val="20"/>
                <w:szCs w:val="20"/>
              </w:rPr>
              <w:t>ii Socjalistycznej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omówić przebieg rewolucji</w:t>
            </w:r>
            <w:r w:rsidR="00A82416"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 1905 roku na ziemiach polskich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 wskazać okoliczności, które doprowadziły</w:t>
            </w:r>
            <w:r w:rsidR="00A82416"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 do porażki rewolucji 1905 roku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bCs/>
                <w:sz w:val="20"/>
                <w:szCs w:val="20"/>
              </w:rPr>
              <w:t>wskazać mocne i słabe strony rewolucji</w:t>
            </w:r>
            <w:r w:rsidR="00A82416"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 1905 roku na ziemiach polskich</w:t>
            </w: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A82416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przedstawić i ocenić dokonania Polaków w ostatnich latach zaborów</w:t>
            </w:r>
          </w:p>
        </w:tc>
      </w:tr>
      <w:tr w:rsidR="00125A71" w:rsidRPr="00297910" w:rsidTr="00946D87">
        <w:trPr>
          <w:trHeight w:val="838"/>
        </w:trPr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Świat w drugiej połowie X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IX wieku (lekcja powtórzeniowa)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125A71" w:rsidRPr="00297910" w:rsidTr="00946D87">
        <w:trPr>
          <w:trHeight w:val="698"/>
        </w:trPr>
        <w:tc>
          <w:tcPr>
            <w:tcW w:w="1819" w:type="dxa"/>
          </w:tcPr>
          <w:p w:rsidR="00125A71" w:rsidRPr="00297910" w:rsidRDefault="00022DC4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16. Od „zbrojnego pokoju” do I wojny światowej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28 VI 1914, 28 VII 1914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postać: ar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cyksięcia Franciszka Ferdynanda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trójprzymierze (państwa centralne), trójporozumienie (ententa)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państwa należące do wrogich bloków polityczn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o-militarnych i ich sojuszników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 xml:space="preserve"> daty: 1882, 1907, 1914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wojna błyskawiczna, wojna manewrowa, </w:t>
            </w:r>
            <w:r w:rsidR="00D8502D" w:rsidRPr="00297910">
              <w:rPr>
                <w:rFonts w:ascii="Cambria" w:hAnsi="Cambria" w:cs="Times New Roman"/>
                <w:iCs/>
                <w:sz w:val="20"/>
                <w:szCs w:val="20"/>
              </w:rPr>
              <w:t>wojna pozycyjna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wymienić główne przyczyny narastania konfliktów między państwami europe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jskimi na przełomie XIX i XX w.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państwo militarystyczne, kocioł bałkański, wyścig zbrojeń, „z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 xml:space="preserve">brojny pokój”, plan </w:t>
            </w:r>
            <w:proofErr w:type="spellStart"/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Schlieffena</w:t>
            </w:r>
            <w:proofErr w:type="spellEnd"/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znaczenie określeni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a: „wrzenie w bałkańskim kotle”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przyczyny 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 xml:space="preserve">niepowodzenia planu </w:t>
            </w:r>
            <w:proofErr w:type="spellStart"/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Schlieffena</w:t>
            </w:r>
            <w:proofErr w:type="spellEnd"/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 przyczyny i wskazać obszary rywalizacj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i między państwami europejskimi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 xml:space="preserve"> sytuację panującą na Bałkanach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okoliczności, w jakich dosz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ło do wybuchu I wojny światowej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scharakteryzować specyfikę działań wojennych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wywiad, ultimatum, propa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ganda, Prusy Wschodnie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złożoność przyczyn, które doprowadziły do wybuchu I wojny światowej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 czego wynikał entuzjazm ludności państw europe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jskich na wieść o wybuchu wojny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przygotowania państ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w europejskich do wybuchu wojny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postawy społeczeństw państw e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uropejskich wobec wybuchu wojny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przebieg działań zbrojnych w 1914 r.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bCs/>
                <w:sz w:val="20"/>
                <w:szCs w:val="20"/>
              </w:rPr>
              <w:t xml:space="preserve"> w jaki sposób propaganda kształtowała opinię sp</w:t>
            </w:r>
            <w:r w:rsidR="00D8502D" w:rsidRPr="00297910">
              <w:rPr>
                <w:rFonts w:ascii="Cambria" w:hAnsi="Cambria" w:cs="Times New Roman"/>
                <w:bCs/>
                <w:sz w:val="20"/>
                <w:szCs w:val="20"/>
              </w:rPr>
              <w:t>ołeczeństw oraz wizerunek wroga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elementy propagandowe w sposobie przedstawiania przeci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wnika podczas I wojny światowej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złożoność problemu związanego z odpowiedzialnością państw europejsk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ich za wybuch I wojny światowej</w:t>
            </w: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17. Dwie rewolucje w Rosji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3 III 1917, 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6/7 XI 1917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postać: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Włodzimierza Lenina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rewolucja lutowa, bolszewicy, rewolucja październikowa, Rosja Radziecka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wymienić główne wydarzenia związane z przebiegiem działań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 xml:space="preserve"> zbrojnych na froncie wschodnim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XI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1917 – III 1918, 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III 1918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główne założenia programu politycznego R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ządu Tymczasowego i bolszewików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postanowienia dekretów o pokoju i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 xml:space="preserve"> o ziemi oraz pokoju brzeskiego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Rząd Tymczasowy,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rady delegatów robotniczych i żołnierskich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, dwuwładza, pokój brzeski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linie frontu wschodniego w p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oszczególnych latach konfliktu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 xml:space="preserve"> daty: 1914, 1915, 1916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Duma, ofensywa </w:t>
            </w:r>
            <w:proofErr w:type="spellStart"/>
            <w:r w:rsidRPr="00297910">
              <w:rPr>
                <w:rFonts w:ascii="Cambria" w:hAnsi="Cambria" w:cs="Times New Roman"/>
                <w:sz w:val="20"/>
                <w:szCs w:val="20"/>
              </w:rPr>
              <w:t>B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rusiłowa</w:t>
            </w:r>
            <w:proofErr w:type="spellEnd"/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, zamach stanu, aneksja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wyjaśnić polityczne i społeczno-gospodarcze przy</w:t>
            </w:r>
            <w:r w:rsidR="00D8502D" w:rsidRPr="00297910">
              <w:rPr>
                <w:rFonts w:ascii="Cambria" w:hAnsi="Cambria" w:cs="Times New Roman"/>
                <w:iCs/>
                <w:sz w:val="20"/>
                <w:szCs w:val="20"/>
              </w:rPr>
              <w:t>czyny wybuchu rewolucji w Rosji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opisać przebieg rewolucji lutowej i październikowej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scharakte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ryzować okres dwuwładzy w Rosji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bezpośrednie następstwa rewolucji 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październikowej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sytuację polityczną i gosp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odarczą Rosji na początku XX w.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działalność Włodzimierza Lenina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 powody wzrostu poparcia dla bolszew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ików w społeczeństwie rosyjskim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politykę wewnętrzną i zewnętrzną bolszewików po przej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ęciu władzy w Rosji</w:t>
            </w: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rolę propagandy jako środka 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umożliwiającego zdobycie władzy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wpływ jednostki na losy państw i społeczeństw na przykładzie d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ziałalności Włodzimierza Lenina</w:t>
            </w: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18. Klęska państw centralnych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II 1917, IV 1917, </w:t>
            </w:r>
            <w:r w:rsidR="00D8502D" w:rsidRPr="00297910">
              <w:rPr>
                <w:rFonts w:ascii="Cambria" w:hAnsi="Cambria" w:cs="Times New Roman"/>
                <w:iCs/>
                <w:sz w:val="20"/>
                <w:szCs w:val="20"/>
              </w:rPr>
              <w:t>11 XI 1918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okoliczn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ości przystąpienia USA do wojny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pojęcie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: nieograniczona wojna podwodna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wyjaśnić, co chcieli osiągnąć Niemcy, ogłaszają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c nieograniczoną wojnę podwodną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rodzaje broni zastosowane podczas wal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k na frontach I wojny światowej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wpływ przystąpienia USA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 xml:space="preserve"> do wojny na przebieg konfliktu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najważniejsze 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wydarzenia na froncie zachodnim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wymienić państwa, które po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wstały na gruzach Austro-Węgier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1916, 1918, </w:t>
            </w:r>
          </w:p>
          <w:p w:rsidR="00125A71" w:rsidRPr="00297910" w:rsidRDefault="00D8502D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1918–1919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alianci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, dzika demobilizacja, pandemia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przebieg działań zbrojnych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 xml:space="preserve"> na froncie zachodnim w 1916 r.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stosunek Amerykanów 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do toczącej się w Europie wojny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sytuację panującą na froncie zachodnim 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w 1918 r.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konsekwencje wojny wynikające z typu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 xml:space="preserve"> prowadzonych działań zbrojnych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okolicznośc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i zakończenia I wojny światowej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proces rozpadu Austro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-Węgier w ostatnim etapie wojny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kulturowe i cywiliz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acyjne skutki I wojny światowej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  <w:lang w:eastAsia="ar-SA"/>
              </w:rPr>
              <w:t xml:space="preserve"> 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dostrzec wpływ nowych rodzajów bron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i na przebieg działań wojennych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polityczny, kulturowy i cywilizacyjny obraz Euro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py po zakończeniu konfliktu</w:t>
            </w:r>
          </w:p>
        </w:tc>
      </w:tr>
      <w:tr w:rsidR="00125A71" w:rsidRPr="00297910" w:rsidTr="00946D87">
        <w:trPr>
          <w:trHeight w:val="701"/>
        </w:trPr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19. O wolną Polskę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datę: </w:t>
            </w:r>
            <w:r w:rsidR="00D8502D" w:rsidRPr="00297910">
              <w:rPr>
                <w:rFonts w:ascii="Cambria" w:hAnsi="Cambria" w:cs="Times New Roman"/>
                <w:iCs/>
                <w:sz w:val="20"/>
                <w:szCs w:val="20"/>
              </w:rPr>
              <w:t>5 XI 1916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postać: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Józefa Hallera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Pierwsza Kompania Kadrowa, Legiony Polskie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  <w:lang w:val="it-IT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  <w:lang w:val="it-IT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  <w:lang w:val="it-IT"/>
              </w:rPr>
              <w:t xml:space="preserve"> daty: VIII 1914, 6 VIII 1914,</w:t>
            </w:r>
            <w:r w:rsidR="00D8502D" w:rsidRPr="00297910">
              <w:rPr>
                <w:rFonts w:ascii="Cambria" w:hAnsi="Cambria" w:cs="Times New Roman"/>
                <w:iCs/>
                <w:sz w:val="20"/>
                <w:szCs w:val="20"/>
                <w:lang w:val="it-IT"/>
              </w:rPr>
              <w:t xml:space="preserve"> I 1918, VI 1918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 xml:space="preserve"> postać: </w:t>
            </w:r>
            <w:proofErr w:type="spellStart"/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Woodrowa</w:t>
            </w:r>
            <w:proofErr w:type="spellEnd"/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 xml:space="preserve"> Wilsona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treść odezw wydanych przez do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wództwa wojsk państw zaborczych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treści dotyczące sprawy polskiej w orędziu Wilsona 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br/>
              <w:t>i deklaracji wersalskiej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 kryzys pr</w:t>
            </w:r>
            <w:r w:rsidR="00D8502D" w:rsidRPr="00297910">
              <w:rPr>
                <w:rFonts w:ascii="Cambria" w:hAnsi="Cambria" w:cs="Times New Roman"/>
                <w:iCs/>
                <w:sz w:val="20"/>
                <w:szCs w:val="20"/>
              </w:rPr>
              <w:t>zysięgowy, deklaracja wersalska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polski czyn zb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rojny podczas I wojny światowej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daty: 1915, VI 1917, 1917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 błękitna armia,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Komitet N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arodowy Polski, Rada Regencyjna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znaczenie orędzia Wilsona i deklaracji 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wersalskiej dla sprawy polskiej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wyjaśnić </w:t>
            </w:r>
            <w:r w:rsidR="006B3FDE"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i opisać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międzynarodowe uwarunkowania spraw</w:t>
            </w:r>
            <w:r w:rsidR="00D8502D" w:rsidRPr="00297910">
              <w:rPr>
                <w:rFonts w:ascii="Cambria" w:hAnsi="Cambria" w:cs="Times New Roman"/>
                <w:iCs/>
                <w:sz w:val="20"/>
                <w:szCs w:val="20"/>
              </w:rPr>
              <w:t>y polskiej</w:t>
            </w:r>
          </w:p>
          <w:p w:rsidR="006B3FDE" w:rsidRPr="00297910" w:rsidRDefault="006B3FDE" w:rsidP="00946D87">
            <w:pPr>
              <w:spacing w:after="0" w:line="240" w:lineRule="auto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 przyczyny i przebieg kryzysu przysięgowego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 </w:t>
            </w:r>
          </w:p>
          <w:p w:rsidR="006B3FDE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sytuację Polaków pod koniec 1917 r.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 xml:space="preserve"> pojęcie: Legion Puławski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scharakteryzować stosunek państw zaborczych do sprawy polskiej na począt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ku i w czasie I wojny światowej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zmiany stanowiska państw centralnych oraz Rosji i pozostałych państw ententy w stosunku do sprawy polskiej na przełomie 1916 i 1917 r.</w:t>
            </w: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ocenić wysiłek zbrojny Polaków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działalność polityków </w:t>
            </w:r>
            <w:r w:rsidR="00D8502D" w:rsidRPr="00297910">
              <w:rPr>
                <w:rFonts w:ascii="Cambria" w:hAnsi="Cambria" w:cs="Times New Roman"/>
                <w:sz w:val="20"/>
                <w:szCs w:val="20"/>
              </w:rPr>
              <w:t>Narodowej Demokracji we Francji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125A71" w:rsidRPr="00297910" w:rsidTr="00946D87">
        <w:trPr>
          <w:trHeight w:val="610"/>
        </w:trPr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I wojna światowa (lekcja powtórz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eniowa)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125A71" w:rsidRPr="00297910" w:rsidTr="00946D87">
        <w:trPr>
          <w:trHeight w:val="271"/>
        </w:trPr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20. Europa i Ameryka po I wojnie światowej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daty: I 1918, VI 1919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postanowienia traktatu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wersalskiego w sprawie Niemiec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„wielka trójka”, traktat wersalsk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i, ład wersalski, wielki kryzys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wyjaśnić, do czego dążyły zwycięskie mocarstwa p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o zakończeniu I wojny światowej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yjaśnić, czym był ład wersalski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nowe państwa powstałe po </w:t>
            </w:r>
            <w:r w:rsidR="00C071A3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I wojnie ś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wiatowej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wymienić najważniejsze prze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jawy i skutki wielkiego kryzysu</w:t>
            </w:r>
          </w:p>
          <w:p w:rsidR="00C071A3" w:rsidRPr="00297910" w:rsidRDefault="00C071A3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dat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ę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: 1929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postać: Davida Lloyda George’a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przyczyny 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wielkiego kryzysu gospodarczego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obszar zdemilitaryzowany, 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izolacjonizm,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zasada samostanowienia narodów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wymienić najważniejsze p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owody krytyki ładu wersalskiego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państwa 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kry</w:t>
            </w:r>
            <w:r w:rsidR="00C071A3" w:rsidRPr="00297910">
              <w:rPr>
                <w:rFonts w:ascii="Cambria" w:hAnsi="Cambria" w:cs="Times New Roman"/>
                <w:sz w:val="20"/>
                <w:szCs w:val="20"/>
              </w:rPr>
              <w:t>tykujące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ład wersalski</w:t>
            </w:r>
          </w:p>
          <w:p w:rsidR="00125A71" w:rsidRPr="00297910" w:rsidRDefault="00125A71" w:rsidP="00C071A3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datę: 1933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pojęcia: kontrybucja, krach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dlaczego ład 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wersalski był poddawany krytyce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wyjaśnić, jak zmieniał się stosunek A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merykanów do spraw europejskich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sytuację gospodarczą Europy i USA p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o zakończeniu I wojny światowej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dlaczego między zwycięskimi państwami istniał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a sprzeczność interesów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okoliczności wielkiego kryz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ysu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C071A3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21. Nazizm w Niemczech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daty: 1919–1933, 1933–1945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postać: Adolfa Hitlera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główne założenia 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ideologii narodowego socjalizmu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Republika Weimarska, narodowy socjalizm (nazizm), obóz koncent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racyjny, Trzecia Rzesza, </w:t>
            </w:r>
            <w:proofErr w:type="spellStart"/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Führer</w:t>
            </w:r>
            <w:proofErr w:type="spellEnd"/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6B3F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zagrożenia dla demokracji na przykładzie sposobu przejęcia w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ładzy przez Hitlera w Niemczech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datę: 1918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głó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wne cechy państwa totalitarnego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NSDAP, państwo totalitarne (totalita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ryzm), militaryzm, antysemityzm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związek między sytuacją gospodarczą a radykaliz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acją społeczeństwa niemieckiego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przyczyny wzrostu popularności Hitlera w społeczeństwie niemieckim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1919, 1923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, 1928, 1929, 1933, 1934, 1938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</w:t>
            </w:r>
            <w:proofErr w:type="spellStart"/>
            <w:r w:rsidRPr="00297910">
              <w:rPr>
                <w:rFonts w:ascii="Cambria" w:hAnsi="Cambria" w:cs="Times New Roman"/>
                <w:i/>
                <w:sz w:val="20"/>
                <w:szCs w:val="20"/>
              </w:rPr>
              <w:t>Mein</w:t>
            </w:r>
            <w:proofErr w:type="spellEnd"/>
            <w:r w:rsidRPr="00297910">
              <w:rPr>
                <w:rFonts w:ascii="Cambria" w:hAnsi="Cambria" w:cs="Times New Roman"/>
                <w:i/>
                <w:sz w:val="20"/>
                <w:szCs w:val="20"/>
              </w:rPr>
              <w:t xml:space="preserve"> Kampf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, ustaw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y norymberskie, noc kryształowa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okoliczności 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powstania Republiki Weimarskiej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omówić drogę Hitlera do władzy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cechy nie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mieckiego państwa totalitarnego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scharakteryzowa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ć politykę nazistów wobec Żydów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hiper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inflacja, pucz, gestapo, SA, SS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sytuacj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ę Niemiec po I wojnie światowej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scharakteryzować sytuację gospoda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rczą Republiki Weimarskiej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okolicznośc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i i skutki puczu monachijskiego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założenia polityki T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rzeciej Rzeszy i ich realizację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zinterpretować i ocenić ideologię 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narodowego socjalizmu (nazizmu)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22. Komunizm w ZSRR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daty: 1917–1922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postać: Józefa Stalina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Armia Czerwona, łagry, Związek Socjalistycznych Republik Rad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zieckich (ZSRR), kult jednostki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862E12" w:rsidRPr="00297910">
              <w:rPr>
                <w:rFonts w:ascii="Cambria" w:hAnsi="Cambria" w:cs="Times New Roman"/>
                <w:sz w:val="20"/>
                <w:szCs w:val="20"/>
              </w:rPr>
              <w:t xml:space="preserve"> cele polityki Stalina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zbrodniczy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charakter działalności Stalina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 przyczyny sukc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esu komunistów w wojnie domowej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skutki uprzemysłowienia 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i kolektywizacji rolnictwa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wymienić różne p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rzejawy uwielbienia dla Stalina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ty: 1918, 1921, 1929, 1932–1933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główne założenia komunizmu wojennego i g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ospodarki centralnie planowanej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założenia polityki </w:t>
            </w:r>
          </w:p>
          <w:p w:rsidR="00125A71" w:rsidRPr="00297910" w:rsidRDefault="006B3FDE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NEP-u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dane liczbowe związane ze zbrodniczą działalno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ścią NKWD oraz z wielką czystką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komunizm wojenny, Nowa Polityka Ekonomiczna (NEP), centralne planowanie, uprzemysłowienie, kolektywizacja, wi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elki głód, NKWD, wielka czystka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daty: 1922, 1924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„czerwoni”, „biali”,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czerwony terror, Czeka, kułacy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wpływ totalitaryzmu sowieckiego na 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każdą dziedzinę życia obywateli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 przebieg wojny domowej w Rosji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okoliczności powstania Związku Socjal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istycznych Republik Radzieckich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funkcjonowan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ie systemu totalitarnego w ZSRR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ać cele i metody działania NKWD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stronnictwa walczące z ko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munistami podczas wojny domowej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scharakteryzować etapy formowania się s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ystemu socjalistycznego w Rosji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funkcjonowa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 xml:space="preserve">nie komunizmu wojennego </w:t>
            </w:r>
            <w:r w:rsidR="00862E12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w Rosji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przebieg procesów uprzemysłowienia i kolektywizacji rolnict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wa w ZSRR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wpływ totalitaryzmu na funkcjonowanie społeczeństwa ora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z relacje między jego członkami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cenić system totalitarny w ZSRR</w:t>
            </w:r>
          </w:p>
        </w:tc>
      </w:tr>
      <w:tr w:rsidR="00125A71" w:rsidRPr="00297910" w:rsidTr="00946D87">
        <w:trPr>
          <w:trHeight w:val="271"/>
        </w:trPr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Świat w dwu</w:t>
            </w:r>
            <w:r w:rsidR="006B3FDE" w:rsidRPr="00297910">
              <w:rPr>
                <w:rFonts w:ascii="Cambria" w:hAnsi="Cambria" w:cs="Times New Roman"/>
                <w:sz w:val="20"/>
                <w:szCs w:val="20"/>
              </w:rPr>
              <w:t>-</w:t>
            </w:r>
            <w:proofErr w:type="spellStart"/>
            <w:r w:rsidRPr="00297910">
              <w:rPr>
                <w:rFonts w:ascii="Cambria" w:hAnsi="Cambria" w:cs="Times New Roman"/>
                <w:sz w:val="20"/>
                <w:szCs w:val="20"/>
              </w:rPr>
              <w:t>dziestoleciu</w:t>
            </w:r>
            <w:proofErr w:type="spellEnd"/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międzywojennym (lekcja powtórzeniowa)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297910" w:rsidTr="00946D87">
        <w:trPr>
          <w:trHeight w:val="271"/>
        </w:trPr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23. Odzyskanie niepodległości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10 XI 1918, 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11 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XI 1918, 10 II 1919, </w:t>
            </w:r>
            <w:r w:rsidR="00862E12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20 II 1920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postać: Ignacego Paderewskiego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wyjaśnić, co się wydarzyło 11 listopada 1918 r.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datę: 1918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postać: Jędrzeja Moraczewskiego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pojęcie: Rada Regencyjna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zagrożenia wynikające z istnieni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a rządu Jędrzeja Moraczewskiego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okoliczności, w jakich doszło 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do odrodzenia państwa polskiego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miejsca powstania pierws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zych ośrodków władzy państwowej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6/7 XI 1918, 1919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postać: Ignacego Daszyńskiego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ugrupowania rywalizując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e o władzę na ziemiach polskich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Polska Organizacja Wojskowa, lewic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a, prawica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wpływ Józefa Piłsudskiego na uspokojeni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e sytuacji na ziemiach polskich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okoliczności powoła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nia rządu Ignacego Daszyńskiego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wpływ jednostki na losy państwa na przykład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zie postaci Józefa Piłsudskiego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działalnoś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ć rządu Jędrzeja Moraczewskiego</w:t>
            </w:r>
          </w:p>
          <w:p w:rsidR="00125A71" w:rsidRPr="00297910" w:rsidRDefault="00125A71" w:rsidP="00862E12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sytuację międzynarodową i jej wpływ na wydarzenia na zie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miach polskich jesienią 1918 r.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działalność ugrupowań rywalizującyc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h o władzę na ziemiach polskich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24. Walka o granice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  <w:lang w:val="it-IT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  <w:lang w:val="it-IT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  <w:lang w:val="it-IT"/>
              </w:rPr>
              <w:t xml:space="preserve"> daty: 1 XI 1918, 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  <w:lang w:val="it-IT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  <w:lang w:val="it-IT"/>
              </w:rPr>
              <w:t xml:space="preserve">26 XII 1918, VI 1919, </w:t>
            </w:r>
            <w:r w:rsidR="004F6C3C" w:rsidRPr="00297910">
              <w:rPr>
                <w:rFonts w:ascii="Cambria" w:hAnsi="Cambria" w:cs="Times New Roman"/>
                <w:sz w:val="20"/>
                <w:szCs w:val="20"/>
                <w:lang w:val="it-IT"/>
              </w:rPr>
              <w:br/>
            </w:r>
            <w:r w:rsidRPr="00297910">
              <w:rPr>
                <w:rFonts w:ascii="Cambria" w:hAnsi="Cambria" w:cs="Times New Roman"/>
                <w:sz w:val="20"/>
                <w:szCs w:val="20"/>
                <w:lang w:val="it-IT"/>
              </w:rPr>
              <w:t xml:space="preserve">VIII 1919, VIII 1920, </w:t>
            </w:r>
          </w:p>
          <w:p w:rsidR="00125A71" w:rsidRPr="00297910" w:rsidRDefault="00C0263B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  <w:lang w:val="it-IT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  <w:lang w:val="it-IT"/>
              </w:rPr>
              <w:t>III 1921, V 1921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postać: Wojciecha Korfantego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– 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decyzje paryskiej konferencji po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kojowej w sprawie granic Polski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przyczyny powstań śląskich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Orlęta Lwowskie, powstanie w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ielkopolskie, powstania śląskie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 czego wynikały niekorzystne decyzje konferencji po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kojowej w sprawie granic Polski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czym kierowali się mieszkańcy Śląska, walcząc o przyn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ależność tego obszaru do Polski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decyzje terytorialne konferencji pokojowej w spraw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ie granic Polski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wyniki plebiscytu w sprawie przy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należności terytorialnej Śląska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wolne miasto, plebiscyt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przyczyny korzystneg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o dla Niemców wyniku plebiscytu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wpływ trzeciego powstania śląskiego na ostateczny kształt grani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cy polsko-niemieckiej na Śląsku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t</w:t>
            </w:r>
            <w:r w:rsidR="004F6C3C" w:rsidRPr="00297910">
              <w:rPr>
                <w:rFonts w:ascii="Cambria" w:hAnsi="Cambria" w:cs="Times New Roman"/>
                <w:sz w:val="20"/>
                <w:szCs w:val="20"/>
              </w:rPr>
              <w:t>ragizm walk prowadzonych o Lwów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e obszar plebiscytowy na Śląsku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decyzje alianckiej komisji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plebiscytowej w sprawie Śląska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obszary Śląska przyznane Polsce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daty: I 1919, VII 1920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wyniki 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plebiscytu na Warmii i Mazurach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trudności wynikające z realizacji zasady samostanowie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nia narodów na obszarze Ukrainy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przyczyny utraty przez Polskę Zaolzia oraz wyników 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plebiscytu na Warmii i Mazurach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przebieg walk na obszarz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e Galicji w listopadzie 1918 r.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przyczyny i prz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ebieg powstania wielkopolskiego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okoliczności, w jakich doszło 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do utraty przez Polskę Zaolzia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stosunek państ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w zachodnich do granic polskich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mówić przebieg powstań śląskich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wyjaśnić, z czego wynikały negatywne relacje między Pol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ską a Niemcami i Czechosłowacją</w:t>
            </w: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konflikt interesów między oczekiwaniami Polaków dotyczącymi granic państwa polskiego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a dążeniami narodów sąsiednich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297910" w:rsidTr="00946D87">
        <w:trPr>
          <w:trHeight w:val="271"/>
        </w:trPr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25. Wojna polsko-</w:t>
            </w:r>
            <w:r w:rsidR="003E0339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-radziecka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daty: 13–16 VIII 1920, III 1921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postanowienia pokoju ryskiego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Bitwa Warszaw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ska, Cud nad Wisłą, pokój ryski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znaczenie Bitwy Warszawskiej dla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ocalenia państwowości polskiej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ostateczne gr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anice II Rzeczpospolitej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wymienić państwa sąsiednie będąc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e wrogami i przyjaciółmi Polski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daty: IX 1920, X 1920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ie: bunt generała Żeligowskiego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przeb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ieg i skutki Bitwy Warszawskiej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 prz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yczyny buntu gen. Żeligowskiego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ać na mapie teren Wileńszczyzny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II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1919, V 1919, V 1920, III 1923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postacie: </w:t>
            </w:r>
            <w:proofErr w:type="spellStart"/>
            <w:r w:rsidRPr="00297910">
              <w:rPr>
                <w:rFonts w:ascii="Cambria" w:hAnsi="Cambria" w:cs="Times New Roman"/>
                <w:sz w:val="20"/>
                <w:szCs w:val="20"/>
              </w:rPr>
              <w:t>Symona</w:t>
            </w:r>
            <w:proofErr w:type="spellEnd"/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Petlury, Lucjana Żeligowskiego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Rada Obrony Państwa, apel „Ojczyzna w 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niebezpieczeństwie!”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sytuację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panującą na Ukrainie w 1919 r.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 przyczyny i okoliczności wybuchu wojny 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między Polską a Rosją Radziecką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obszary walk w I połowie 1919 r.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związek między zmianą relacji z Ukrainą 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a przebiegiem walk m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iędzy Polakami a Armią Czerwoną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na czym polegały plany polityczne ko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munistycznych władz radzieckich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sać przebieg wyprawy kijowskiej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przebieg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radzieckiej ofensywy w 1920 r.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zagrożenie dla państwowości polskiej wynika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jące z ofensywy Armii Czerwonej</w:t>
            </w:r>
          </w:p>
          <w:p w:rsidR="003E0339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okoliczności zakoń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czenia wojny polsko-radzieckiej</w:t>
            </w: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0720C3">
            <w:pPr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zagrożenia dla państwa polskiego powstałe w tra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kcie formowania się jego granic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26. Rzeczpospolita Polska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0720C3" w:rsidRPr="00297910">
              <w:rPr>
                <w:rFonts w:ascii="Cambria" w:hAnsi="Cambria" w:cs="Times New Roman"/>
                <w:sz w:val="20"/>
                <w:szCs w:val="20"/>
              </w:rPr>
              <w:t xml:space="preserve"> datę: 17 III 1921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0720C3" w:rsidRPr="00297910">
              <w:rPr>
                <w:rFonts w:ascii="Cambria" w:hAnsi="Cambria" w:cs="Times New Roman"/>
                <w:sz w:val="20"/>
                <w:szCs w:val="20"/>
              </w:rPr>
              <w:t xml:space="preserve"> postać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Stanisława Wojciechowskiego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główne założenia ustrojowe państwa polski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ego w myśl </w:t>
            </w:r>
            <w:r w:rsidR="000720C3" w:rsidRPr="00297910">
              <w:rPr>
                <w:rFonts w:ascii="Cambria" w:hAnsi="Cambria" w:cs="Times New Roman"/>
                <w:sz w:val="20"/>
                <w:szCs w:val="20"/>
              </w:rPr>
              <w:t>K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onstytucji marcowej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państwo wielonarodowe, Konstytucja m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arcowa, republika parlamentarna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najważniejsze dane statystycz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ne dotyczące II Rzeczpospolitej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prawa i wolności obywatelskie zagwar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antowane w Konstytucji marcowej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wyjaśnić, jaki wpływ na gospodarkę miały walki prowadzone na ziemiach polskich w latach </w:t>
            </w:r>
          </w:p>
          <w:p w:rsidR="00125A71" w:rsidRPr="00297910" w:rsidRDefault="00C0263B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1914–1921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mocne i słabe strony ustroju II Rzeczpospolitej w myśl postanowień Konstytucji marcowej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aty: 1919, XI 1922, </w:t>
            </w:r>
            <w:r w:rsidR="000720C3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20 XII 1922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pojęcie: traktat o 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ochronie mniejszości narodowych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scharakteryzować strukturę narodowościową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i społeczną II Rzeczpospolitej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różnice gospodarcze, kulturowe 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i społeczne utrudn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iające unifikację ziem polskich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scharakteryzować główne postanowienia Konstytucji marcowej i omówić wprow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adzony przez nią ustrój państwa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zagrożenia dla integralności państwa wynikające 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z wielonarodowości s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połeczeństwa II Rzeczpospolitej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27. Pierwsze lata niepodległej Polski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B02612" w:rsidRPr="00297910">
              <w:rPr>
                <w:rFonts w:ascii="Cambria" w:hAnsi="Cambria" w:cs="Times New Roman"/>
                <w:sz w:val="20"/>
                <w:szCs w:val="20"/>
              </w:rPr>
              <w:t xml:space="preserve"> postać: Władysława Grabskiego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</w:t>
            </w:r>
            <w:r w:rsidR="00B02612" w:rsidRPr="00297910">
              <w:rPr>
                <w:rFonts w:ascii="Cambria" w:hAnsi="Cambria" w:cs="Times New Roman"/>
                <w:sz w:val="20"/>
                <w:szCs w:val="20"/>
              </w:rPr>
              <w:t>e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B02612" w:rsidRPr="00297910">
              <w:rPr>
                <w:rFonts w:ascii="Cambria" w:hAnsi="Cambria" w:cs="Times New Roman"/>
                <w:sz w:val="20"/>
                <w:szCs w:val="20"/>
              </w:rPr>
              <w:t>szkoła powszechna</w:t>
            </w:r>
          </w:p>
          <w:p w:rsidR="00125A71" w:rsidRPr="00297910" w:rsidRDefault="00125A71" w:rsidP="00B02612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</w:t>
            </w:r>
            <w:r w:rsidR="00B02612" w:rsidRPr="00297910">
              <w:rPr>
                <w:rFonts w:ascii="Cambria" w:hAnsi="Cambria" w:cs="Times New Roman"/>
                <w:sz w:val="20"/>
                <w:szCs w:val="20"/>
              </w:rPr>
              <w:t>1923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hiperinflacja, reformy Grabskiego, reforma walutowa, złoty pol</w:t>
            </w:r>
            <w:r w:rsidR="00B02612" w:rsidRPr="00297910">
              <w:rPr>
                <w:rFonts w:ascii="Cambria" w:hAnsi="Cambria" w:cs="Times New Roman"/>
                <w:sz w:val="20"/>
                <w:szCs w:val="20"/>
              </w:rPr>
              <w:t>ski, Bank Polski, reforma rolna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podstawowe założen</w:t>
            </w:r>
            <w:r w:rsidR="00B02612" w:rsidRPr="00297910">
              <w:rPr>
                <w:rFonts w:ascii="Cambria" w:hAnsi="Cambria" w:cs="Times New Roman"/>
                <w:sz w:val="20"/>
                <w:szCs w:val="20"/>
              </w:rPr>
              <w:t>ia reform Władysława Grabskiego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B02612" w:rsidRPr="00297910">
              <w:rPr>
                <w:rFonts w:ascii="Cambria" w:hAnsi="Cambria" w:cs="Times New Roman"/>
                <w:sz w:val="20"/>
                <w:szCs w:val="20"/>
              </w:rPr>
              <w:t xml:space="preserve"> daty: 1919, 1932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strukturę systemu edukacji </w:t>
            </w:r>
            <w:r w:rsidR="00B02612" w:rsidRPr="00297910">
              <w:rPr>
                <w:rFonts w:ascii="Cambria" w:hAnsi="Cambria" w:cs="Times New Roman"/>
                <w:sz w:val="20"/>
                <w:szCs w:val="20"/>
              </w:rPr>
              <w:t>po reformie Jędrzejewiczowskiej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reforma Jędrze</w:t>
            </w:r>
            <w:r w:rsidR="00B02612" w:rsidRPr="00297910">
              <w:rPr>
                <w:rFonts w:ascii="Cambria" w:hAnsi="Cambria" w:cs="Times New Roman"/>
                <w:sz w:val="20"/>
                <w:szCs w:val="20"/>
              </w:rPr>
              <w:t>jewiczowska, emisja, parcelacja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B02612" w:rsidRPr="00297910" w:rsidRDefault="00B02612" w:rsidP="00B02612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B02612" w:rsidP="00B02612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funkcjonowanie systemu edukacji w pierwszych latach istnienia Rzeczpospolitej i po 1932 r.</w:t>
            </w: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ocenić podstawowe założen</w:t>
            </w:r>
            <w:r w:rsidR="00B02612" w:rsidRPr="00297910">
              <w:rPr>
                <w:rFonts w:ascii="Cambria" w:hAnsi="Cambria" w:cs="Times New Roman"/>
                <w:sz w:val="20"/>
                <w:szCs w:val="20"/>
              </w:rPr>
              <w:t>ia reform Władysława Grabskiego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ocenić skutki reform przeprowadzon</w:t>
            </w:r>
            <w:r w:rsidR="00B02612" w:rsidRPr="00297910">
              <w:rPr>
                <w:rFonts w:ascii="Cambria" w:hAnsi="Cambria" w:cs="Times New Roman"/>
                <w:sz w:val="20"/>
                <w:szCs w:val="20"/>
              </w:rPr>
              <w:t>ych przez Władysława Grabskiego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297910" w:rsidTr="00946D87">
        <w:trPr>
          <w:trHeight w:val="271"/>
        </w:trPr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II Rzeczpospolita – formowanie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państwa (lekcja powtórzeniowa)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297910" w:rsidTr="00946D87">
        <w:trPr>
          <w:trHeight w:val="271"/>
        </w:trPr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28. Pod rządami sanacji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12–14 V 192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>6, 1926–1939, 1935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C0263B" w:rsidRPr="00297910">
              <w:rPr>
                <w:rFonts w:ascii="Cambria" w:hAnsi="Cambria" w:cs="Times New Roman"/>
                <w:sz w:val="20"/>
                <w:szCs w:val="20"/>
              </w:rPr>
              <w:t xml:space="preserve"> postać: Ignacego Mościckiego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przyczyny niezadowolenia ludności z sytuac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ji panującej w państwie polskim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sejmokracja, zamach majowy, autorytaryzm, </w:t>
            </w:r>
            <w:r w:rsidR="00B02612" w:rsidRPr="00297910">
              <w:rPr>
                <w:rFonts w:ascii="Cambria" w:hAnsi="Cambria" w:cs="Times New Roman"/>
                <w:sz w:val="20"/>
                <w:szCs w:val="20"/>
              </w:rPr>
              <w:t>sanacja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ęcie: Pierwszy Marszałek Polski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przyczyny, prz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ebieg i skutki zamachu majowego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wymienić grupy popierające zamach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 majowy i sprzeciwiające się mu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 xml:space="preserve">– 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okoliczności, które pop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rzedziły zamach majowy w Polsce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argumenty, które skłoniły Piłsudskiego do p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rzeprowadzenia zamachu majowego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sytuację panującą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 w państwie polskim do 1925 r.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stos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unek rządów sanacji do opozycji</w:t>
            </w:r>
          </w:p>
          <w:p w:rsidR="00125A71" w:rsidRPr="00297910" w:rsidRDefault="00125A71" w:rsidP="00EC42B3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bilans ofiar starć podczas walk między stroną rządową a o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ddziałami wiernymi Piłsudskiemu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scha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rakteryzować ustrój autorytarny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porównać autorytarny sposób rządzenia 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z demokratycznym i totalitarnym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EC42B3" w:rsidRPr="00297910">
              <w:rPr>
                <w:rFonts w:ascii="Cambria" w:hAnsi="Cambria" w:cs="Times New Roman"/>
                <w:sz w:val="20"/>
                <w:szCs w:val="20"/>
              </w:rPr>
              <w:t xml:space="preserve"> opisać rządy sanacji</w:t>
            </w:r>
          </w:p>
          <w:p w:rsidR="00125A71" w:rsidRPr="00297910" w:rsidRDefault="00125A71" w:rsidP="00EC42B3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oce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nić system autorytarny w Polsce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ocenić postać Marszałka Józef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a Piłsudskiego i jego dokonania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29. Polityka zagraniczna II Rzeczpospolitej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 sąsiadów II Rzeczpospolitej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postanowie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nia układów w Rapallo i Locarno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postanow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ienia paktu o nieagresji z ZSRR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układ w Rapallo, układ w Locarno, pakt o nieagresji z ZSRR, deklaracja o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 nieagresji, polityka równowagi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I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I Rzeczpospolitą i jej sąsiadów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y: 1921, 1922, 1925, 1932, 1934</w:t>
            </w:r>
          </w:p>
          <w:p w:rsidR="00B02612" w:rsidRPr="00297910" w:rsidRDefault="00B02612" w:rsidP="00B02612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postać: Józefa Becka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 pojęcie: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 wojna celna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 czego wynikało niekorzystne położenie geopolityczne państwa pol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skiego w okresie międzywojennym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 przyczyny 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wybuchu wojny celnej z Niemcami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wyjaśnić, w jakim celu obóz sanac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ji prowadził politykę równowagi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 daty: III 1938, 2 X 1938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jaki wpływ na międzynarodową pozycję Polski miały układy w Rap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allo i Locarno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 czego wynikała pozorna poprawa położenia międzynarodowego Polski po dojści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u Hitlera do władzy w Niemczech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okoliczności podpisa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nia układów w Rapallo i Locarno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 wymienić skutki wojny celn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ej z Niemcami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 czego wynikała niechęć Piłsudskiego do zb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iorowych układów bezpieczeństwa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stosunki dyplomatyczne Po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lski z sąsiadami oraz z Francją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pol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itykę zagraniczną obozu sanacji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podać przykłady łamania postanowień traktatu wersalskiego przez Niemcy i wyjaśn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ić ich wpływ na polską politykę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związek między agresywną polityką Hitlera a reali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zacją celów dyplomacji polskiej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ocenić politykę prowadzoną przez II Rzeczpospolitą w 1938 r.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30. Problemy gospodarcze i narodowościowe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stać: Eugeniusza Kwiatkowskiego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główne mniejszości narodowe zamieszkujące II Rze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czpospolitą oraz ich liczebność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magistrala węglowa, Centralny Okręg Przemys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łowy (COP)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A00C80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A00C80" w:rsidRPr="00297910">
              <w:rPr>
                <w:rFonts w:ascii="Cambria" w:hAnsi="Cambria" w:cs="Times New Roman"/>
                <w:sz w:val="20"/>
                <w:szCs w:val="20"/>
              </w:rPr>
              <w:t xml:space="preserve"> wskazać  </w:t>
            </w:r>
            <w:r w:rsidR="00A00C80" w:rsidRPr="00297910">
              <w:rPr>
                <w:rFonts w:ascii="Cambria" w:hAnsi="Cambria" w:cs="Times New Roman"/>
                <w:sz w:val="20"/>
                <w:szCs w:val="20"/>
              </w:rPr>
              <w:t>Gdynię</w:t>
            </w:r>
            <w:r w:rsidR="00A00C80" w:rsidRPr="00297910">
              <w:rPr>
                <w:rFonts w:ascii="Cambria" w:hAnsi="Cambria" w:cs="Times New Roman"/>
                <w:sz w:val="20"/>
                <w:szCs w:val="20"/>
              </w:rPr>
              <w:t xml:space="preserve"> na mapie </w:t>
            </w:r>
          </w:p>
          <w:p w:rsidR="00125A71" w:rsidRPr="00297910" w:rsidRDefault="00A00C80" w:rsidP="00A00C80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</w:t>
            </w:r>
            <w:r w:rsidR="00125A71" w:rsidRPr="00297910">
              <w:rPr>
                <w:rFonts w:ascii="Cambria" w:hAnsi="Cambria" w:cs="Times New Roman"/>
                <w:sz w:val="20"/>
                <w:szCs w:val="20"/>
              </w:rPr>
              <w:t>położenie C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entralnego Okręgu Przemysłowego</w:t>
            </w:r>
          </w:p>
          <w:p w:rsidR="005B0B1B" w:rsidRPr="00297910" w:rsidRDefault="005B0B1B" w:rsidP="00A00C80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 datę: 1922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przyczyny trudności 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gospodarczych państwa polskiego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 przyczyny podjęcia decyzji o budo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wie portu w Gdyni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1926, 1926–1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933, 1926–1929, 1929–1935, 1936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pojęcie: Organizacja 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Ukraińskich Nacjonalistów (OUN)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przebieg pro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cesu powstawania miasta i portu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przebieg i skutki wielkie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go kryzysu na ziemiach polskich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działalność mniejszości uk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raińskiej i żydowskiej w Polsce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najważniejsze zakłady zlokalizowane w obrębie C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entralnego Okręgu Przemysłowego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dlaczego przebieg wielkiego kryzysu był na ziemiach polskich 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dotkliwszy niż w innych krajach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sytuację gospod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arczą Polski w latach 1926–1929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wyjaśnić, jaki wpływ na gospo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darkę polską miała budowa COP-u</w:t>
            </w: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wpływ istnienia portu w Gdyni i magistrali węglowej na sytuacj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ę gospodarczą państwa polskiego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i ocenić politykę narodowościową władz II Rzeczpospolitej z punktu widzenia mniej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szości ukraińskiej i żydowskiej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31. Nauka i kultura II Rzeczpospolitej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dostrzec wpływ radia na życie mi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eszkańców Polski międzywojennej</w:t>
            </w:r>
          </w:p>
          <w:p w:rsidR="00125A71" w:rsidRPr="00297910" w:rsidRDefault="00125A71" w:rsidP="00765E5F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opisać rozwój kina w 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Polsce w okresie międzywojennym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1895, 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1924, 1926, 1932, 1938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postacie: Józefa Kostrzewskiego, E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ugeniusza Romera, braci </w:t>
            </w:r>
            <w:proofErr w:type="spellStart"/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Lumière</w:t>
            </w:r>
            <w:proofErr w:type="spellEnd"/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cie: szkoła lwowsko-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br/>
              <w:t>-warszawska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dokonan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ia wybitnych polskich naukowców</w:t>
            </w: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przedstawicieli polskiej literatury, sztuki</w:t>
            </w:r>
            <w:r w:rsidR="00765E5F" w:rsidRPr="00297910">
              <w:rPr>
                <w:rFonts w:ascii="Cambria" w:hAnsi="Cambria" w:cs="Times New Roman"/>
                <w:sz w:val="20"/>
                <w:szCs w:val="20"/>
              </w:rPr>
              <w:t xml:space="preserve"> oraz polskich aktorów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okresu międzywojennego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 pojęcie: Instytut Radowy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działalność szkoły lwowsko-</w:t>
            </w:r>
          </w:p>
          <w:p w:rsidR="00125A71" w:rsidRPr="00297910" w:rsidRDefault="00022DC4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-warszawskiej</w:t>
            </w:r>
          </w:p>
          <w:p w:rsidR="00125A71" w:rsidRPr="00297910" w:rsidRDefault="00125A71" w:rsidP="00765E5F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dokonania polskich twórcó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w sztuki okresu międzywojennego</w:t>
            </w: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osiągnięcia polskiej li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teratury okresu międzywojennego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297910" w:rsidTr="00946D87">
        <w:trPr>
          <w:trHeight w:val="271"/>
        </w:trPr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lastRenderedPageBreak/>
              <w:t>II Rzeczpospolita – sukcesy i niepo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wodzenia (lekcja powtórzeniowa)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297910" w:rsidTr="00946D87">
        <w:trPr>
          <w:trHeight w:val="271"/>
        </w:trPr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297910" w:rsidTr="00125A71">
        <w:tc>
          <w:tcPr>
            <w:tcW w:w="181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34. Marsz ku wojnie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daty: 1935–1939, 1937, III 1938, IX 1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938, </w:t>
            </w:r>
            <w:r w:rsidR="005B0B1B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23 VIII 1939, </w:t>
            </w:r>
            <w:r w:rsidR="005B0B1B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25 VIII 1939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postacie: Joachima von Ribbentropa, 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Wiaczesława Mołotowa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państwa będą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ce sojusznikami Trzeciej Rzeszy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 żądania Hitlera wobec Polski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postano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wienia paktu Ribbentrop–Mołotow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</w:t>
            </w:r>
            <w:r w:rsidRPr="00297910">
              <w:rPr>
                <w:rFonts w:ascii="Cambria" w:hAnsi="Cambria" w:cs="Times New Roman"/>
                <w:i/>
                <w:sz w:val="20"/>
                <w:szCs w:val="20"/>
              </w:rPr>
              <w:t>Anschluss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>, układ monachijski, pakt Ribbentrop–Mołot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ow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zedstawić cele polityki Hitlera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wymienić państwa uczestni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czące w konferencji w Monachium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terytoria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 opanowane przez Trzecią Rzeszę</w:t>
            </w: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 decyzję układu monachijskiego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przyczyny prowadzenia przez pańs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twa zachodnie polityki ustępstw</w:t>
            </w:r>
            <w:r w:rsidR="005B0B1B" w:rsidRPr="00297910">
              <w:rPr>
                <w:rFonts w:ascii="Cambria" w:hAnsi="Cambria" w:cs="Times New Roman"/>
                <w:sz w:val="20"/>
                <w:szCs w:val="20"/>
              </w:rPr>
              <w:t xml:space="preserve"> wobec Hitlera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 wskazać na mapie okręg sudecki</w:t>
            </w:r>
          </w:p>
          <w:p w:rsidR="00125A71" w:rsidRPr="00297910" w:rsidRDefault="00125A71" w:rsidP="005B0B1B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zna: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  <w:lang w:val="en-US"/>
              </w:rPr>
              <w:t xml:space="preserve"> </w:t>
            </w:r>
            <w:r w:rsidR="005B0B1B" w:rsidRPr="00297910">
              <w:rPr>
                <w:rFonts w:ascii="Cambria" w:hAnsi="Cambria" w:cs="Times New Roman"/>
                <w:sz w:val="20"/>
                <w:szCs w:val="20"/>
              </w:rPr>
              <w:t>daty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: 1935, 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1936, X 1938, III 1939, IV 1939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  <w:lang w:val="en-US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5B0B1B" w:rsidRPr="00297910">
              <w:rPr>
                <w:rFonts w:ascii="Cambria" w:hAnsi="Cambria" w:cs="Times New Roman"/>
                <w:sz w:val="20"/>
                <w:szCs w:val="20"/>
              </w:rPr>
              <w:t>postać</w:t>
            </w:r>
            <w:r w:rsidRPr="00297910">
              <w:rPr>
                <w:rFonts w:ascii="Cambria" w:hAnsi="Cambria" w:cs="Times New Roman"/>
                <w:sz w:val="20"/>
                <w:szCs w:val="20"/>
                <w:lang w:val="en-US"/>
              </w:rPr>
              <w:t>: Neville</w:t>
            </w:r>
            <w:r w:rsidR="00022DC4" w:rsidRPr="00297910">
              <w:rPr>
                <w:rFonts w:ascii="Cambria" w:hAnsi="Cambria" w:cs="Times New Roman"/>
                <w:sz w:val="20"/>
                <w:szCs w:val="20"/>
                <w:lang w:val="en-US"/>
              </w:rPr>
              <w:t>'a Chamberlaina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  <w:lang w:val="en-US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remilitaryzacja Nadrenii, oś Berlin–Rzym–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br/>
            </w: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Tokio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kroki podejmowane przez władze Trzeciej Rzeszy w celu zn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iesienia „dyktatu” wersalskiego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okoliczności, w jakich doszło do </w:t>
            </w:r>
            <w:r w:rsidRPr="00297910">
              <w:rPr>
                <w:rFonts w:ascii="Cambria" w:hAnsi="Cambria" w:cs="Times New Roman"/>
                <w:i/>
                <w:sz w:val="20"/>
                <w:szCs w:val="20"/>
              </w:rPr>
              <w:t>Anschlussu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 Austrii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okol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iczności rozpadu Czechosłowacji</w:t>
            </w:r>
          </w:p>
          <w:p w:rsidR="005B0B1B" w:rsidRPr="00297910" w:rsidRDefault="005B0B1B" w:rsidP="005B0B1B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przedstawić reakcję państw zachodnich na agresję Hitlera wobec Czechosłowacji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rozumie: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pojęcia: pak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t antykominternowski, Wehrmacht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związek między podpisaniem paktu o nieagresji między Trzecią Rzeszą i ZSR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R a wybuchem II wojny światowej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wymienić 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etapy formowania się państw osi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wyjaśnić okoliczności konfliktu między Trzecią Rzeszą a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 xml:space="preserve"> Czechosłowacją 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br/>
              <w:t>o okręg sudecki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omówić relacje między Polską a Niemcami w pierwszych miesiącach 1939 r.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b/>
                <w:sz w:val="20"/>
                <w:szCs w:val="20"/>
              </w:rPr>
              <w:t>Uczeń potrafi: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iCs/>
                <w:sz w:val="20"/>
                <w:szCs w:val="20"/>
              </w:rPr>
              <w:t>–</w:t>
            </w: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 ocenić stanowisko rządu polskiego w</w:t>
            </w:r>
            <w:r w:rsidR="00022DC4" w:rsidRPr="00297910">
              <w:rPr>
                <w:rFonts w:ascii="Cambria" w:hAnsi="Cambria" w:cs="Times New Roman"/>
                <w:sz w:val="20"/>
                <w:szCs w:val="20"/>
              </w:rPr>
              <w:t>obec żądań Hitlera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297910" w:rsidTr="00946D87">
        <w:trPr>
          <w:trHeight w:val="271"/>
        </w:trPr>
        <w:tc>
          <w:tcPr>
            <w:tcW w:w="1819" w:type="dxa"/>
          </w:tcPr>
          <w:p w:rsidR="005B0B1B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 xml:space="preserve">Ku wojnie </w:t>
            </w:r>
          </w:p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(lekcja powtórzeniowa)</w:t>
            </w:r>
          </w:p>
        </w:tc>
        <w:tc>
          <w:tcPr>
            <w:tcW w:w="2359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297910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125A71" w:rsidRPr="00125A71" w:rsidTr="00946D87">
        <w:trPr>
          <w:trHeight w:val="271"/>
        </w:trPr>
        <w:tc>
          <w:tcPr>
            <w:tcW w:w="1819" w:type="dxa"/>
          </w:tcPr>
          <w:p w:rsidR="00125A71" w:rsidRDefault="00125A71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97910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  <w:p w:rsidR="005B0B1B" w:rsidRPr="00125A71" w:rsidRDefault="005B0B1B" w:rsidP="00946D8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125A71" w:rsidRPr="00125A71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125A71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125A71" w:rsidRPr="00125A71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416" w:type="dxa"/>
          </w:tcPr>
          <w:p w:rsidR="00125A71" w:rsidRPr="00125A71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56" w:type="dxa"/>
          </w:tcPr>
          <w:p w:rsidR="00125A71" w:rsidRPr="00125A71" w:rsidRDefault="00125A71" w:rsidP="00946D87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</w:tbl>
    <w:p w:rsidR="00822C69" w:rsidRPr="00125A71" w:rsidRDefault="00822C69">
      <w:pPr>
        <w:rPr>
          <w:rFonts w:ascii="Cambria" w:hAnsi="Cambria"/>
          <w:sz w:val="20"/>
          <w:szCs w:val="20"/>
        </w:rPr>
      </w:pPr>
    </w:p>
    <w:sectPr w:rsidR="00822C69" w:rsidRPr="00125A71" w:rsidSect="003E0339">
      <w:footerReference w:type="default" r:id="rId7"/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E12" w:rsidRDefault="00862E12">
      <w:pPr>
        <w:spacing w:after="0" w:line="240" w:lineRule="auto"/>
      </w:pPr>
      <w:r>
        <w:separator/>
      </w:r>
    </w:p>
  </w:endnote>
  <w:endnote w:type="continuationSeparator" w:id="0">
    <w:p w:rsidR="00862E12" w:rsidRDefault="00862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E12" w:rsidRDefault="00862E12">
    <w:pPr>
      <w:pStyle w:val="Stopka"/>
      <w:jc w:val="right"/>
      <w:rPr>
        <w:rFonts w:ascii="Times New Roman" w:hAnsi="Times New Roman"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="00297910">
      <w:rPr>
        <w:noProof/>
      </w:rPr>
      <w:t>20</w:t>
    </w:r>
    <w:r>
      <w:fldChar w:fldCharType="end"/>
    </w:r>
  </w:p>
  <w:p w:rsidR="00862E12" w:rsidRDefault="00862E12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E12" w:rsidRDefault="00862E12">
      <w:pPr>
        <w:spacing w:after="0" w:line="240" w:lineRule="auto"/>
      </w:pPr>
      <w:r>
        <w:separator/>
      </w:r>
    </w:p>
  </w:footnote>
  <w:footnote w:type="continuationSeparator" w:id="0">
    <w:p w:rsidR="00862E12" w:rsidRDefault="00862E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C5D6E"/>
    <w:multiLevelType w:val="hybridMultilevel"/>
    <w:tmpl w:val="30604B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26585"/>
    <w:multiLevelType w:val="hybridMultilevel"/>
    <w:tmpl w:val="2BD8670C"/>
    <w:lvl w:ilvl="0" w:tplc="CC78B98E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D6188"/>
    <w:multiLevelType w:val="hybridMultilevel"/>
    <w:tmpl w:val="32146EC0"/>
    <w:lvl w:ilvl="0" w:tplc="BBDC8E0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B75A5"/>
    <w:multiLevelType w:val="hybridMultilevel"/>
    <w:tmpl w:val="1C6EF9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15249"/>
    <w:multiLevelType w:val="hybridMultilevel"/>
    <w:tmpl w:val="8B2212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62DC3"/>
    <w:multiLevelType w:val="hybridMultilevel"/>
    <w:tmpl w:val="1ABE636E"/>
    <w:lvl w:ilvl="0" w:tplc="4F9C741E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B71450"/>
    <w:multiLevelType w:val="hybridMultilevel"/>
    <w:tmpl w:val="327414F0"/>
    <w:lvl w:ilvl="0" w:tplc="3D6E1796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0F1AD1"/>
    <w:multiLevelType w:val="hybridMultilevel"/>
    <w:tmpl w:val="1BA04354"/>
    <w:lvl w:ilvl="0" w:tplc="92CE8BF8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76DC4"/>
    <w:multiLevelType w:val="hybridMultilevel"/>
    <w:tmpl w:val="8564DEB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5C7843F8"/>
    <w:multiLevelType w:val="hybridMultilevel"/>
    <w:tmpl w:val="7D581DC4"/>
    <w:lvl w:ilvl="0" w:tplc="348C2DB6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0A1B99"/>
    <w:multiLevelType w:val="hybridMultilevel"/>
    <w:tmpl w:val="0718A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4498B"/>
    <w:multiLevelType w:val="hybridMultilevel"/>
    <w:tmpl w:val="18D86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8E21C3"/>
    <w:multiLevelType w:val="hybridMultilevel"/>
    <w:tmpl w:val="DE04DD8C"/>
    <w:lvl w:ilvl="0" w:tplc="348C2DB6">
      <w:start w:val="1"/>
      <w:numFmt w:val="bullet"/>
      <w:lvlText w:val="–"/>
      <w:lvlJc w:val="left"/>
      <w:pPr>
        <w:tabs>
          <w:tab w:val="num" w:pos="247"/>
        </w:tabs>
        <w:ind w:left="247" w:hanging="227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13" w15:restartNumberingAfterBreak="0">
    <w:nsid w:val="6F6C4602"/>
    <w:multiLevelType w:val="hybridMultilevel"/>
    <w:tmpl w:val="0DB08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5639B9"/>
    <w:multiLevelType w:val="hybridMultilevel"/>
    <w:tmpl w:val="7E620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430B77"/>
    <w:multiLevelType w:val="hybridMultilevel"/>
    <w:tmpl w:val="28E08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3"/>
  </w:num>
  <w:num w:numId="4">
    <w:abstractNumId w:val="11"/>
  </w:num>
  <w:num w:numId="5">
    <w:abstractNumId w:val="14"/>
  </w:num>
  <w:num w:numId="6">
    <w:abstractNumId w:val="8"/>
  </w:num>
  <w:num w:numId="7">
    <w:abstractNumId w:val="0"/>
  </w:num>
  <w:num w:numId="8">
    <w:abstractNumId w:val="4"/>
  </w:num>
  <w:num w:numId="9">
    <w:abstractNumId w:val="10"/>
  </w:num>
  <w:num w:numId="10">
    <w:abstractNumId w:val="12"/>
  </w:num>
  <w:num w:numId="11">
    <w:abstractNumId w:val="6"/>
  </w:num>
  <w:num w:numId="12">
    <w:abstractNumId w:val="7"/>
  </w:num>
  <w:num w:numId="13">
    <w:abstractNumId w:val="5"/>
  </w:num>
  <w:num w:numId="14">
    <w:abstractNumId w:val="2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A71"/>
    <w:rsid w:val="00022DC4"/>
    <w:rsid w:val="00042C44"/>
    <w:rsid w:val="000720C3"/>
    <w:rsid w:val="00125A71"/>
    <w:rsid w:val="00297910"/>
    <w:rsid w:val="003E0339"/>
    <w:rsid w:val="00445363"/>
    <w:rsid w:val="004F6C3C"/>
    <w:rsid w:val="005B0B1B"/>
    <w:rsid w:val="00652138"/>
    <w:rsid w:val="006B3FDE"/>
    <w:rsid w:val="00765E5F"/>
    <w:rsid w:val="00822C69"/>
    <w:rsid w:val="00862E12"/>
    <w:rsid w:val="00946D87"/>
    <w:rsid w:val="00A00C80"/>
    <w:rsid w:val="00A82416"/>
    <w:rsid w:val="00B02612"/>
    <w:rsid w:val="00B17950"/>
    <w:rsid w:val="00C0263B"/>
    <w:rsid w:val="00C071A3"/>
    <w:rsid w:val="00C80D91"/>
    <w:rsid w:val="00D76674"/>
    <w:rsid w:val="00D8502D"/>
    <w:rsid w:val="00E20B8D"/>
    <w:rsid w:val="00EC42B3"/>
    <w:rsid w:val="00EE4E93"/>
    <w:rsid w:val="00EE60A9"/>
    <w:rsid w:val="00E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8FDD67-A1CE-4DB9-AE4C-42AB55EF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5A71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125A71"/>
    <w:pPr>
      <w:widowControl w:val="0"/>
      <w:suppressAutoHyphens/>
      <w:spacing w:after="0" w:line="280" w:lineRule="atLeast"/>
    </w:pPr>
    <w:rPr>
      <w:rFonts w:ascii="Arial" w:hAnsi="Arial" w:cs="Arial"/>
      <w:lang w:eastAsia="ar-SA"/>
    </w:rPr>
  </w:style>
  <w:style w:type="paragraph" w:customStyle="1" w:styleId="Akapitzlist1">
    <w:name w:val="Akapit z listą1"/>
    <w:basedOn w:val="Normalny"/>
    <w:rsid w:val="00125A71"/>
    <w:pPr>
      <w:suppressAutoHyphens/>
      <w:spacing w:after="0" w:line="240" w:lineRule="auto"/>
      <w:ind w:left="720"/>
    </w:pPr>
    <w:rPr>
      <w:sz w:val="20"/>
      <w:szCs w:val="20"/>
      <w:lang w:eastAsia="ar-SA"/>
    </w:rPr>
  </w:style>
  <w:style w:type="paragraph" w:styleId="Nagwek">
    <w:name w:val="header"/>
    <w:basedOn w:val="Normalny"/>
    <w:link w:val="NagwekZnak"/>
    <w:rsid w:val="0012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25A71"/>
    <w:rPr>
      <w:rFonts w:ascii="Calibri" w:eastAsia="Times New Roman" w:hAnsi="Calibri" w:cs="Calibri"/>
    </w:rPr>
  </w:style>
  <w:style w:type="paragraph" w:styleId="Stopka">
    <w:name w:val="footer"/>
    <w:basedOn w:val="Normalny"/>
    <w:link w:val="StopkaZnak"/>
    <w:rsid w:val="0012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125A71"/>
    <w:rPr>
      <w:rFonts w:ascii="Calibri" w:eastAsia="Times New Roman" w:hAnsi="Calibri" w:cs="Calibri"/>
    </w:rPr>
  </w:style>
  <w:style w:type="paragraph" w:styleId="Tekstprzypisukocowego">
    <w:name w:val="endnote text"/>
    <w:basedOn w:val="Normalny"/>
    <w:link w:val="TekstprzypisukocowegoZnak"/>
    <w:rsid w:val="00125A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25A71"/>
    <w:rPr>
      <w:rFonts w:ascii="Calibri" w:eastAsia="Times New Roman" w:hAnsi="Calibri" w:cs="Calibri"/>
      <w:sz w:val="20"/>
      <w:szCs w:val="20"/>
    </w:rPr>
  </w:style>
  <w:style w:type="character" w:styleId="Odwoanieprzypisukocowego">
    <w:name w:val="endnote reference"/>
    <w:rsid w:val="00125A71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125A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25A71"/>
    <w:rPr>
      <w:rFonts w:ascii="Calibri" w:eastAsia="Times New Roman" w:hAnsi="Calibri" w:cs="Calibri"/>
      <w:sz w:val="20"/>
      <w:szCs w:val="20"/>
    </w:rPr>
  </w:style>
  <w:style w:type="character" w:styleId="Odwoanieprzypisudolnego">
    <w:name w:val="footnote reference"/>
    <w:rsid w:val="00125A71"/>
    <w:rPr>
      <w:rFonts w:ascii="Times New Roman" w:hAnsi="Times New Roman" w:cs="Times New Roman"/>
      <w:vertAlign w:val="superscript"/>
    </w:rPr>
  </w:style>
  <w:style w:type="paragraph" w:styleId="Tekstpodstawowy">
    <w:name w:val="Body Text"/>
    <w:basedOn w:val="Normalny"/>
    <w:link w:val="TekstpodstawowyZnak"/>
    <w:rsid w:val="00125A71"/>
    <w:pPr>
      <w:framePr w:hSpace="141" w:wrap="auto" w:vAnchor="text" w:hAnchor="margin" w:y="41"/>
      <w:spacing w:after="0" w:line="240" w:lineRule="auto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125A71"/>
    <w:rPr>
      <w:rFonts w:ascii="Calibri" w:eastAsia="Times New Roman" w:hAnsi="Calibri" w:cs="Calibri"/>
      <w:sz w:val="24"/>
      <w:szCs w:val="24"/>
    </w:rPr>
  </w:style>
  <w:style w:type="paragraph" w:customStyle="1" w:styleId="Zwykytekst1">
    <w:name w:val="Zwykły tekst1"/>
    <w:basedOn w:val="Normalny"/>
    <w:rsid w:val="00125A71"/>
    <w:pPr>
      <w:widowControl w:val="0"/>
      <w:suppressAutoHyphens/>
      <w:spacing w:after="0" w:line="240" w:lineRule="auto"/>
    </w:pPr>
    <w:rPr>
      <w:rFonts w:ascii="Courier New" w:hAnsi="Courier New" w:cs="Courier New"/>
      <w:kern w:val="1"/>
      <w:sz w:val="24"/>
      <w:szCs w:val="24"/>
      <w:lang w:eastAsia="ar-SA"/>
    </w:rPr>
  </w:style>
  <w:style w:type="character" w:styleId="Odwoaniedokomentarza">
    <w:name w:val="annotation reference"/>
    <w:rsid w:val="00125A7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25A7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25A71"/>
    <w:rPr>
      <w:rFonts w:ascii="Calibri" w:eastAsia="Times New Roman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125A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25A71"/>
    <w:rPr>
      <w:rFonts w:ascii="Calibri" w:eastAsia="Times New Roman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rsid w:val="00125A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25A71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E0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20</Pages>
  <Words>6037</Words>
  <Characters>36225</Characters>
  <Application>Microsoft Office Word</Application>
  <DocSecurity>0</DocSecurity>
  <Lines>301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Korewo</dc:creator>
  <cp:keywords/>
  <dc:description/>
  <cp:lastModifiedBy>Renata Korewo</cp:lastModifiedBy>
  <cp:revision>6</cp:revision>
  <dcterms:created xsi:type="dcterms:W3CDTF">2024-09-04T12:42:00Z</dcterms:created>
  <dcterms:modified xsi:type="dcterms:W3CDTF">2024-09-05T09:38:00Z</dcterms:modified>
</cp:coreProperties>
</file>