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EA1" w:rsidRPr="00D54198" w:rsidRDefault="00100EA1" w:rsidP="00100EA1">
      <w:pPr>
        <w:spacing w:after="0" w:line="240" w:lineRule="auto"/>
        <w:jc w:val="center"/>
        <w:rPr>
          <w:rFonts w:ascii="Cambria" w:hAnsi="Cambria" w:cs="Arial"/>
          <w:b/>
          <w:sz w:val="28"/>
        </w:rPr>
      </w:pPr>
      <w:r w:rsidRPr="00D54198">
        <w:rPr>
          <w:rFonts w:ascii="Cambria" w:hAnsi="Cambria"/>
          <w:b/>
          <w:i/>
          <w:sz w:val="28"/>
        </w:rPr>
        <w:t>Podróże w czasie</w:t>
      </w:r>
    </w:p>
    <w:p w:rsidR="00100EA1" w:rsidRPr="00D54198" w:rsidRDefault="00100EA1" w:rsidP="00100EA1">
      <w:pPr>
        <w:suppressAutoHyphens/>
        <w:spacing w:after="0" w:line="240" w:lineRule="auto"/>
        <w:jc w:val="center"/>
        <w:rPr>
          <w:rFonts w:ascii="Cambria" w:hAnsi="Cambria" w:cs="Arial"/>
          <w:b/>
          <w:sz w:val="28"/>
          <w:lang w:eastAsia="ar-SA"/>
        </w:rPr>
      </w:pPr>
      <w:r w:rsidRPr="00D54198">
        <w:rPr>
          <w:rFonts w:ascii="Cambria" w:hAnsi="Cambria" w:cs="Arial"/>
          <w:b/>
          <w:sz w:val="28"/>
          <w:lang w:eastAsia="ar-SA"/>
        </w:rPr>
        <w:t>WYMAGANIA EDUKACYJNE NA POSZCZEGÓLNE OCENY</w:t>
      </w:r>
    </w:p>
    <w:p w:rsidR="00100EA1" w:rsidRPr="00D54198" w:rsidRDefault="00100EA1" w:rsidP="00100EA1">
      <w:pPr>
        <w:suppressAutoHyphens/>
        <w:spacing w:after="0" w:line="240" w:lineRule="auto"/>
        <w:jc w:val="center"/>
        <w:rPr>
          <w:rFonts w:ascii="Cambria" w:hAnsi="Cambria" w:cs="Arial"/>
          <w:b/>
          <w:sz w:val="28"/>
          <w:lang w:eastAsia="ar-SA"/>
        </w:rPr>
      </w:pPr>
      <w:r w:rsidRPr="00D54198">
        <w:rPr>
          <w:rFonts w:ascii="Cambria" w:hAnsi="Cambria" w:cs="Arial"/>
          <w:b/>
          <w:sz w:val="28"/>
          <w:lang w:eastAsia="ar-SA"/>
        </w:rPr>
        <w:t>KLASA VI SZKOŁY PODSTAWOWEJ</w:t>
      </w:r>
    </w:p>
    <w:p w:rsidR="00100EA1" w:rsidRPr="00D54198" w:rsidRDefault="00100EA1" w:rsidP="00100EA1">
      <w:pPr>
        <w:spacing w:after="0" w:line="240" w:lineRule="auto"/>
        <w:jc w:val="center"/>
        <w:rPr>
          <w:rFonts w:ascii="Cambria" w:hAnsi="Cambria" w:cstheme="minorHAnsi"/>
          <w:b/>
          <w:sz w:val="28"/>
        </w:rPr>
      </w:pPr>
      <w:r w:rsidRPr="00D54198">
        <w:rPr>
          <w:rFonts w:ascii="Cambria" w:hAnsi="Cambria" w:cstheme="minorHAnsi"/>
          <w:b/>
          <w:sz w:val="28"/>
        </w:rPr>
        <w:t>Propozycja</w:t>
      </w:r>
    </w:p>
    <w:p w:rsidR="00100EA1" w:rsidRPr="00D54198" w:rsidRDefault="00100EA1" w:rsidP="00F27DC0">
      <w:pPr>
        <w:suppressAutoHyphens/>
        <w:spacing w:after="0" w:line="240" w:lineRule="auto"/>
        <w:jc w:val="center"/>
        <w:rPr>
          <w:rFonts w:ascii="Cambria" w:hAnsi="Cambria" w:cs="Arial"/>
          <w:b/>
          <w:sz w:val="24"/>
          <w:szCs w:val="20"/>
          <w:lang w:eastAsia="ar-SA"/>
        </w:rPr>
      </w:pPr>
    </w:p>
    <w:p w:rsidR="00F27DC0" w:rsidRPr="00D54198" w:rsidRDefault="00F27DC0" w:rsidP="00F27DC0">
      <w:pPr>
        <w:spacing w:after="0" w:line="240" w:lineRule="auto"/>
        <w:jc w:val="both"/>
        <w:rPr>
          <w:rFonts w:ascii="Cambria" w:hAnsi="Cambria"/>
          <w:szCs w:val="20"/>
        </w:rPr>
      </w:pPr>
      <w:r w:rsidRPr="00D54198">
        <w:rPr>
          <w:rFonts w:ascii="Cambria" w:hAnsi="Cambria"/>
          <w:szCs w:val="20"/>
        </w:rPr>
        <w:t xml:space="preserve">Poniższy zestaw wymagań edukacyjnych na poszczególne oceny uwzględnia planowane osiągnięcia ucznia w zakresie wiedzy i umiejętności zawarte w rozkładzie materiału i planie wynikowym zintegrowanym z serią </w:t>
      </w:r>
      <w:r w:rsidRPr="00D54198">
        <w:rPr>
          <w:rFonts w:ascii="Cambria" w:hAnsi="Cambria" w:cs="Times New Roman"/>
          <w:bCs/>
          <w:i/>
          <w:iCs/>
          <w:szCs w:val="20"/>
        </w:rPr>
        <w:t>Podróże w czasie</w:t>
      </w:r>
      <w:r w:rsidRPr="00D54198">
        <w:rPr>
          <w:rFonts w:ascii="Cambria" w:hAnsi="Cambria"/>
          <w:szCs w:val="20"/>
        </w:rPr>
        <w:t>. Zestaw ten to jedynie propozycja. Nauczyciel może wykorzystać przedstawiony podział wymagań w swojej pracy dydaktycznej lub zmodyfikować go tak, by w pełni odpowiadał on specyfice klasy i indywidualnym możliwościom uczniów, z którymi pracuje.</w:t>
      </w:r>
    </w:p>
    <w:p w:rsidR="00100EA1" w:rsidRPr="00D54198" w:rsidRDefault="00100EA1" w:rsidP="00F27DC0">
      <w:pPr>
        <w:spacing w:after="0" w:line="240" w:lineRule="auto"/>
        <w:jc w:val="both"/>
        <w:rPr>
          <w:rFonts w:ascii="Cambria" w:hAnsi="Cambria"/>
          <w:szCs w:val="20"/>
        </w:rPr>
      </w:pPr>
    </w:p>
    <w:p w:rsidR="00100EA1" w:rsidRPr="00D54198" w:rsidRDefault="00100EA1" w:rsidP="00100EA1">
      <w:pPr>
        <w:jc w:val="both"/>
        <w:rPr>
          <w:rFonts w:ascii="Cambria" w:hAnsi="Cambria"/>
          <w:b/>
          <w:color w:val="FF0000"/>
        </w:rPr>
      </w:pPr>
      <w:r w:rsidRPr="00D54198">
        <w:rPr>
          <w:rFonts w:ascii="Cambria" w:hAnsi="Cambria"/>
          <w:b/>
          <w:color w:val="FF0000"/>
        </w:rPr>
        <w:t xml:space="preserve">Niniejsza propozycja została dostosowana do zmian w podstawie programowej ogłoszonych przez Ministerstwo Edukacji Narodowej </w:t>
      </w:r>
      <w:r w:rsidRPr="00D54198">
        <w:rPr>
          <w:rFonts w:ascii="Cambria" w:hAnsi="Cambria"/>
          <w:b/>
          <w:color w:val="FF0000"/>
        </w:rPr>
        <w:br/>
        <w:t xml:space="preserve">w czerwcu 2024 r. </w:t>
      </w:r>
    </w:p>
    <w:p w:rsidR="00F27DC0" w:rsidRPr="00D54198" w:rsidRDefault="00F27DC0" w:rsidP="00F27DC0">
      <w:pPr>
        <w:spacing w:after="0" w:line="240" w:lineRule="auto"/>
        <w:jc w:val="both"/>
        <w:rPr>
          <w:rFonts w:ascii="Cambria" w:hAnsi="Cambria" w:cs="Times New Roman"/>
          <w:szCs w:val="20"/>
        </w:rPr>
      </w:pPr>
    </w:p>
    <w:tbl>
      <w:tblPr>
        <w:tblpPr w:leftFromText="141" w:rightFromText="141" w:vertAnchor="text" w:horzAnchor="margin" w:tblpY="41"/>
        <w:tblW w:w="1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2345"/>
        <w:gridCol w:w="2533"/>
        <w:gridCol w:w="2617"/>
        <w:gridCol w:w="2400"/>
        <w:gridCol w:w="2540"/>
      </w:tblGrid>
      <w:tr w:rsidR="00F27DC0" w:rsidRPr="00D54198" w:rsidTr="006B3DDE">
        <w:trPr>
          <w:cantSplit/>
          <w:trHeight w:val="185"/>
        </w:trPr>
        <w:tc>
          <w:tcPr>
            <w:tcW w:w="1815" w:type="dxa"/>
            <w:vMerge w:val="restart"/>
            <w:vAlign w:val="center"/>
          </w:tcPr>
          <w:p w:rsidR="00F27DC0" w:rsidRPr="00D54198" w:rsidRDefault="00F27DC0" w:rsidP="006B3DD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Cs/>
                <w:sz w:val="20"/>
                <w:szCs w:val="20"/>
              </w:rPr>
              <w:t>TEMAT LEKCJI</w:t>
            </w:r>
          </w:p>
        </w:tc>
        <w:tc>
          <w:tcPr>
            <w:tcW w:w="12435" w:type="dxa"/>
            <w:gridSpan w:val="5"/>
            <w:vAlign w:val="center"/>
          </w:tcPr>
          <w:p w:rsidR="00F27DC0" w:rsidRPr="00D54198" w:rsidRDefault="00F27DC0" w:rsidP="006B3DD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bCs/>
                <w:sz w:val="20"/>
                <w:szCs w:val="20"/>
              </w:rPr>
              <w:t>WYMAGANIA EDUKACYJNE NA POSZCZEGÓLNE OCENY</w:t>
            </w:r>
          </w:p>
          <w:p w:rsidR="00F27DC0" w:rsidRPr="00D54198" w:rsidRDefault="00F27DC0" w:rsidP="006B3DD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F27DC0" w:rsidRPr="00D54198" w:rsidTr="006B3DDE">
        <w:trPr>
          <w:cantSplit/>
          <w:trHeight w:val="508"/>
        </w:trPr>
        <w:tc>
          <w:tcPr>
            <w:tcW w:w="1815" w:type="dxa"/>
            <w:vMerge/>
            <w:vAlign w:val="center"/>
          </w:tcPr>
          <w:p w:rsidR="00F27DC0" w:rsidRPr="00D54198" w:rsidRDefault="00F27DC0" w:rsidP="006B3DD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2345" w:type="dxa"/>
            <w:vAlign w:val="center"/>
          </w:tcPr>
          <w:p w:rsidR="00F27DC0" w:rsidRPr="00D54198" w:rsidRDefault="00F27DC0" w:rsidP="006B3DD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Cs/>
                <w:sz w:val="20"/>
                <w:szCs w:val="20"/>
              </w:rPr>
              <w:t xml:space="preserve">Poziom konieczny </w:t>
            </w:r>
          </w:p>
          <w:p w:rsidR="00F27DC0" w:rsidRPr="00D54198" w:rsidRDefault="00F27DC0" w:rsidP="006B3DD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ocena dopuszczająca</w:t>
            </w:r>
          </w:p>
        </w:tc>
        <w:tc>
          <w:tcPr>
            <w:tcW w:w="2533" w:type="dxa"/>
            <w:vAlign w:val="center"/>
          </w:tcPr>
          <w:p w:rsidR="00F27DC0" w:rsidRPr="00D54198" w:rsidRDefault="00F27DC0" w:rsidP="006B3DD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Cs/>
                <w:sz w:val="20"/>
                <w:szCs w:val="20"/>
              </w:rPr>
              <w:t>Poziom podstawowy</w:t>
            </w:r>
          </w:p>
          <w:p w:rsidR="00F27DC0" w:rsidRPr="00D54198" w:rsidRDefault="00F27DC0" w:rsidP="006B3DD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ocena dostateczna</w:t>
            </w:r>
          </w:p>
        </w:tc>
        <w:tc>
          <w:tcPr>
            <w:tcW w:w="2617" w:type="dxa"/>
            <w:vAlign w:val="center"/>
          </w:tcPr>
          <w:p w:rsidR="00F27DC0" w:rsidRPr="00D54198" w:rsidRDefault="00F27DC0" w:rsidP="006B3DD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Cs/>
                <w:sz w:val="20"/>
                <w:szCs w:val="20"/>
              </w:rPr>
              <w:t xml:space="preserve">Poziom rozszerzający </w:t>
            </w:r>
          </w:p>
          <w:p w:rsidR="00F27DC0" w:rsidRPr="00D54198" w:rsidRDefault="00F27DC0" w:rsidP="006B3DD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ocena dobra</w:t>
            </w:r>
          </w:p>
        </w:tc>
        <w:tc>
          <w:tcPr>
            <w:tcW w:w="2400" w:type="dxa"/>
            <w:vAlign w:val="center"/>
          </w:tcPr>
          <w:p w:rsidR="00F27DC0" w:rsidRPr="00D54198" w:rsidRDefault="00F27DC0" w:rsidP="006B3DD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Cs/>
                <w:sz w:val="20"/>
                <w:szCs w:val="20"/>
              </w:rPr>
              <w:t>Poziom dopełniający</w:t>
            </w:r>
          </w:p>
          <w:p w:rsidR="00F27DC0" w:rsidRPr="00D54198" w:rsidRDefault="00F27DC0" w:rsidP="006B3DD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ocena bardzo dobra</w:t>
            </w:r>
          </w:p>
        </w:tc>
        <w:tc>
          <w:tcPr>
            <w:tcW w:w="2540" w:type="dxa"/>
            <w:vAlign w:val="center"/>
          </w:tcPr>
          <w:p w:rsidR="00F27DC0" w:rsidRPr="00D54198" w:rsidRDefault="00F27DC0" w:rsidP="006B3DDE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Cs/>
                <w:sz w:val="20"/>
                <w:szCs w:val="20"/>
              </w:rPr>
              <w:t xml:space="preserve">Poziom wykraczający </w:t>
            </w: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ocena celująca</w:t>
            </w: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Wielkie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odkrycia geograficzne</w:t>
            </w: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datę: 1492</w:t>
            </w:r>
          </w:p>
          <w:p w:rsidR="00F27DC0" w:rsidRPr="00D54198" w:rsidRDefault="00DD379D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postać: Krzysztofa Kolumba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przykłady roślin i zwierząt sprowadzonych z Ameryki do Europy i odwrotnie</w:t>
            </w:r>
          </w:p>
          <w:p w:rsidR="00100EA1" w:rsidRPr="00D54198" w:rsidRDefault="00100EA1" w:rsidP="006B3DDE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pojęcie: Indianie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na czym polega znaczenie odkrycia Ameryki oraz drogi morskiej do Indii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wyjaśnić, dlaczego Europejczycy dążyli do znalezienia drogi morskiej do Indii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wyjaśnić, na czym polega różnica między celem wyprawy Kolumba a jej ostatecznym efektem</w:t>
            </w: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daty: 1498, 1519–1522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postacie: Vasco da Gamy, Ferdynanda Magellana</w:t>
            </w:r>
          </w:p>
          <w:p w:rsidR="00100EA1" w:rsidRPr="00D54198" w:rsidRDefault="00100EA1" w:rsidP="006B3DDE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pojęcie: kolonia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znaczenie przypraw korzennych dla Europejczyków</w:t>
            </w:r>
          </w:p>
          <w:p w:rsidR="00AF229B" w:rsidRPr="00D54198" w:rsidRDefault="00AF229B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na czym polega znaczenie wyprawy Ferdynanda Magellana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lastRenderedPageBreak/>
              <w:t>wyjaśnić, dlaczego Europejczycy handlowali z Indiami</w:t>
            </w:r>
          </w:p>
          <w:p w:rsidR="00F27DC0" w:rsidRPr="00D54198" w:rsidRDefault="00F27DC0" w:rsidP="00AF229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wskazać na mapie szlaki wypraw odkrywczych na przełomie XV i XVI w.</w:t>
            </w: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nazwy cywilizacji amerykańskich podbitych przez Europejczyków</w:t>
            </w:r>
          </w:p>
          <w:p w:rsidR="00100EA1" w:rsidRPr="00D54198" w:rsidRDefault="00100EA1" w:rsidP="006B3DDE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pojęcia: przyprawy korzenne, karawela, karaka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wpływ pojawienia się Turków osmańskich na handel Europy z Indiami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dostrzec trudności, jakie musieli pokonać Europejczycy, aby </w:t>
            </w:r>
            <w:r w:rsidRPr="00D54198">
              <w:rPr>
                <w:rFonts w:ascii="Cambria" w:hAnsi="Cambria"/>
                <w:sz w:val="20"/>
                <w:szCs w:val="20"/>
              </w:rPr>
              <w:lastRenderedPageBreak/>
              <w:t>doprowadzić do wypraw oceanicznych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opisać odkrycia dokonane przez Krzysztofa Kolumba i Vasco da Gamę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wymienić najważniejsze skutki wielkich odkryć geograficznych z perspektywy Europejczyków i mieszkańców innych kontynentów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datę: 1453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wynalazki, które umożliwiły odbywanie podróży oceanicznych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pojęcie</w:t>
            </w:r>
            <w:r w:rsidR="00DD379D" w:rsidRPr="00D54198">
              <w:rPr>
                <w:rFonts w:ascii="Cambria" w:hAnsi="Cambria"/>
                <w:sz w:val="20"/>
                <w:szCs w:val="20"/>
              </w:rPr>
              <w:t>: Daleki Wschód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z czego mogą wynikać różnice w podejściu do znaczenia odkrycia Ameryki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przedstawić, w jaki sposób zmiany w nauce i technice umożliwiły </w:t>
            </w:r>
            <w:r w:rsidRPr="00D54198">
              <w:rPr>
                <w:rFonts w:ascii="Cambria" w:hAnsi="Cambria"/>
                <w:sz w:val="20"/>
                <w:szCs w:val="20"/>
              </w:rPr>
              <w:lastRenderedPageBreak/>
              <w:t>organizację wypraw oceanicznych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opisać przebieg wyprawy Ferdynanda Magellana</w:t>
            </w: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pojęcie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Pr="00D54198">
              <w:rPr>
                <w:rFonts w:ascii="Cambria" w:hAnsi="Cambria"/>
                <w:sz w:val="20"/>
                <w:szCs w:val="20"/>
              </w:rPr>
              <w:t>ludobójstwo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uzasadnić twierdzenie, że Aztekowie stworzyli zaawansowaną cywilizację</w:t>
            </w:r>
          </w:p>
          <w:p w:rsidR="00F27DC0" w:rsidRPr="00D54198" w:rsidRDefault="00F27DC0" w:rsidP="00AF229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dostrzec tragedię rdzennych mieszkańców Ameryki po przybyciu </w:t>
            </w:r>
            <w:r w:rsidR="00DD379D" w:rsidRPr="00D54198">
              <w:rPr>
                <w:rFonts w:ascii="Cambria" w:hAnsi="Cambria"/>
                <w:sz w:val="20"/>
                <w:szCs w:val="20"/>
              </w:rPr>
              <w:t>Europejczyków na kontynent</w:t>
            </w: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Renesans w Europie</w:t>
            </w: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postać: Leonarda da 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Vinci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pojęcie: 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odrodzenie (renesans)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znaczenie wynalezienia 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druku</w:t>
            </w:r>
          </w:p>
          <w:p w:rsidR="00F27DC0" w:rsidRPr="00D54198" w:rsidRDefault="00F27DC0" w:rsidP="00AC4A2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postacie: Michała Anioła, Rafaela, Erazma z Rotterdamu, Jana Gutenberga,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 xml:space="preserve"> Mikołaja Kopernika, Galileusza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00EA1" w:rsidRPr="00D54198" w:rsidRDefault="00F27DC0" w:rsidP="00100EA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pojęcie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humaniści</w:t>
            </w:r>
          </w:p>
          <w:p w:rsidR="00AC4A27" w:rsidRPr="00D54198" w:rsidRDefault="00AC4A27" w:rsidP="00AC4A2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wyjaśnić, czym się 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zajmowali humaniści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dokonania wybi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tnych przedstawicieli renesansu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wskazać cechy charakterystyczne sztuki 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renesansu</w:t>
            </w: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AC4A27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datę: ok. 1450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pojęcia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człowiek renesansu, teleskop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wymienić czynniki, które zadecydowały o narodzeniu się humanizmu 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we Włoszech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dokonać charakterystyki wzorca osobowego człowieka 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renesansu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scharakteryzować stosunek humanistów do 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człowieka i religii</w:t>
            </w: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ramy chronologicz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ne epoki odrodzenia (renesansu)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pojęcia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Pr="00D54198">
              <w:rPr>
                <w:rFonts w:ascii="Cambria" w:hAnsi="Cambria"/>
                <w:sz w:val="20"/>
                <w:szCs w:val="20"/>
              </w:rPr>
              <w:t>teoria geocen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tryczna, teoria heliocentryczna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istotę odkr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ycia dokonanego przez Kopernika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dostrzec różnice w sposobie widzenia człowieka i świata w epoce średniowiecznej i w renesansie</w:t>
            </w:r>
          </w:p>
          <w:p w:rsidR="00100EA1" w:rsidRPr="00D54198" w:rsidRDefault="00F27DC0" w:rsidP="00D54198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porównać średniowieczne i nowożytne poglądy na 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temat budowy wszechświata</w:t>
            </w: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dostrzec związek między rozwojem renesansu a końcem średniowieczn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ego uniwersalizmu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argumentować w dyskusji dotyczącej znaczenia zmian, jakie zaszły w Europie w XV i XVI w.</w:t>
            </w:r>
          </w:p>
          <w:p w:rsidR="00F27DC0" w:rsidRPr="00D54198" w:rsidRDefault="00F27DC0" w:rsidP="006B3DDE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3.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Reformacja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w Europie</w:t>
            </w: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datę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: 1517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>ać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: Marcina Lutra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pojęcia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Pr="00D54198">
              <w:rPr>
                <w:rFonts w:ascii="Cambria" w:hAnsi="Cambria"/>
                <w:sz w:val="20"/>
                <w:szCs w:val="20"/>
              </w:rPr>
              <w:t>luteranizm (Kościół luterański), reformacja, kalwinizm (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Kościół kalwiński)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wskazać obszary, na których rozwinęły 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się główne wyznania reformowane</w:t>
            </w: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ć: Jana Kalwina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dlaczego ruch zapoczątkowany przez 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Lutra został nazwany reformacją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okreś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lić zasięg reformacji w Europie</w:t>
            </w: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AC4A27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daty: 1555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główne różnice między katolicyzmem a 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luteranizmem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postanowienie pokoju w 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Augsburgu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ind w:left="28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pojęcie: 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protestanci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przyczyny 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sukcesu luteranizmu w Niemczech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AC4A2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dostrzec rolę druku w rozpowszechnian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iu informacji o poglądach Lutra</w:t>
            </w: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AC4A27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datę: 1536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główne założenia kalwinizmu 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pojęcia: </w:t>
            </w:r>
            <w:r w:rsidRPr="00D54198">
              <w:rPr>
                <w:rFonts w:ascii="Cambria" w:hAnsi="Cambria"/>
                <w:sz w:val="20"/>
                <w:szCs w:val="20"/>
              </w:rPr>
              <w:t>nepotyzm, kaznodziej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a, Rzesza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związek między założeniami kalwinizmu a syt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uacją materialną jego wyznawców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wyjaśnić okoliczności, w </w:t>
            </w:r>
            <w:r w:rsidR="00AC4A27" w:rsidRPr="00D54198">
              <w:rPr>
                <w:rFonts w:ascii="Cambria" w:hAnsi="Cambria" w:cs="Times New Roman"/>
                <w:sz w:val="20"/>
                <w:szCs w:val="20"/>
              </w:rPr>
              <w:t>jakich doszło do reformacji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scharakteryzować poglądy Marcina Lutra i </w:t>
            </w:r>
            <w:r w:rsidR="00AC4A27" w:rsidRPr="00D54198">
              <w:rPr>
                <w:rFonts w:ascii="Cambria" w:hAnsi="Cambria" w:cs="Times New Roman"/>
                <w:sz w:val="20"/>
                <w:szCs w:val="20"/>
              </w:rPr>
              <w:t>Jana Kalwina</w:t>
            </w:r>
          </w:p>
          <w:p w:rsidR="00100EA1" w:rsidRPr="00D54198" w:rsidRDefault="00F27DC0" w:rsidP="00100EA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przedstawić wpływ reformacji</w:t>
            </w:r>
            <w:r w:rsidRPr="00D54198">
              <w:rPr>
                <w:rFonts w:ascii="Cambria" w:hAnsi="Cambria"/>
                <w:sz w:val="20"/>
                <w:szCs w:val="20"/>
              </w:rPr>
              <w:t xml:space="preserve"> na sytuację w Ni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emczech</w:t>
            </w: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sytuację panującą w Kościele kato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lickim na przełomie XV i XVI w.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ocenić sposób zakończeni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a wojen religijnych w Niemczech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sformułować wniosek na temat możliwych reakcji Kościoła katolickiego na 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reformację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wyjaśnić, jakie ludzkie słabości sprawiły, że próba zreformowania Kościoła doprowadziła do 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wojen i przelewu krwi</w:t>
            </w: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4.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Reforma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Kościoła katolickiego</w:t>
            </w: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postanowienia soboru trydenckiego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pojęcia: sobór trydencki, kontrreformacja</w:t>
            </w:r>
          </w:p>
          <w:p w:rsidR="00F27DC0" w:rsidRPr="00D54198" w:rsidRDefault="00F27DC0" w:rsidP="009B4C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postać: Ignacego Loyoli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cele istnienia zakonu jezuitów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pojęcia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>:</w:t>
            </w:r>
            <w:r w:rsidRPr="00D54198">
              <w:rPr>
                <w:rFonts w:ascii="Cambria" w:hAnsi="Cambria"/>
                <w:sz w:val="20"/>
                <w:szCs w:val="20"/>
              </w:rPr>
              <w:t xml:space="preserve"> jezuici (Towarzystwo Jezusowe), </w:t>
            </w:r>
            <w:r w:rsidRPr="00D54198">
              <w:rPr>
                <w:rFonts w:ascii="Cambria" w:hAnsi="Cambria"/>
                <w:i/>
                <w:sz w:val="20"/>
                <w:szCs w:val="20"/>
              </w:rPr>
              <w:t>Indeks ksiąg zakazanych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wskazać przykłady dzieł, 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>które</w:t>
            </w:r>
            <w:r w:rsidRPr="00D54198">
              <w:rPr>
                <w:rFonts w:ascii="Cambria" w:hAnsi="Cambria"/>
                <w:sz w:val="20"/>
                <w:szCs w:val="20"/>
              </w:rPr>
              <w:t xml:space="preserve"> znalazły się na </w:t>
            </w:r>
            <w:r w:rsidRPr="00D54198">
              <w:rPr>
                <w:rFonts w:ascii="Cambria" w:hAnsi="Cambria"/>
                <w:i/>
                <w:sz w:val="20"/>
                <w:szCs w:val="20"/>
              </w:rPr>
              <w:t>Indeksie ksiąg zakazanych</w:t>
            </w: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datę: 1534, 1542, </w:t>
            </w:r>
          </w:p>
          <w:p w:rsidR="00100EA1" w:rsidRPr="00D54198" w:rsidRDefault="00F27DC0" w:rsidP="00100EA1">
            <w:pPr>
              <w:spacing w:after="0" w:line="240" w:lineRule="auto"/>
              <w:ind w:left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1545–1563, 1559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pojęcia: Święte Oficjum, inkwizycja, kolegia jezuickie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na czym polega dwojakość znaczenia pojęcia kontrreformacja</w:t>
            </w:r>
          </w:p>
          <w:p w:rsidR="00100EA1" w:rsidRPr="00D54198" w:rsidRDefault="00100EA1" w:rsidP="00100EA1">
            <w:pPr>
              <w:spacing w:after="0" w:line="240" w:lineRule="auto"/>
              <w:ind w:left="170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wyjaśnić, dlaczego niektóre dzieła znalazły </w:t>
            </w:r>
            <w:r w:rsidRPr="00D54198">
              <w:rPr>
                <w:rFonts w:ascii="Cambria" w:hAnsi="Cambria"/>
                <w:sz w:val="20"/>
                <w:szCs w:val="20"/>
              </w:rPr>
              <w:lastRenderedPageBreak/>
              <w:t xml:space="preserve">się na </w:t>
            </w:r>
            <w:r w:rsidRPr="00D54198">
              <w:rPr>
                <w:rFonts w:ascii="Cambria" w:hAnsi="Cambria"/>
                <w:i/>
                <w:sz w:val="20"/>
                <w:szCs w:val="20"/>
              </w:rPr>
              <w:t>Indeksie ksiąg zakazanych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opisać okoliczności powstania zakonu jezuitów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działalność jezuitów</w:t>
            </w: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postać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>: Giordana Bruna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przyczyny końca średniowiecznego</w:t>
            </w:r>
            <w:r w:rsidRPr="00D54198">
              <w:rPr>
                <w:rFonts w:ascii="Cambria" w:hAnsi="Cambria"/>
                <w:sz w:val="20"/>
                <w:szCs w:val="20"/>
              </w:rPr>
              <w:t xml:space="preserve"> uniwersalizmu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dlaczego humanizm i reformacja stały w sprzeczności ze średniowiecznym uniwersalizmem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lastRenderedPageBreak/>
              <w:t>przedstawić działalność Świętego Oficjum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opisać przypa</w:t>
            </w:r>
            <w:r w:rsidR="00AC4A27" w:rsidRPr="00D54198">
              <w:rPr>
                <w:rFonts w:ascii="Cambria" w:hAnsi="Cambria"/>
                <w:sz w:val="20"/>
                <w:szCs w:val="20"/>
              </w:rPr>
              <w:t>dek Giordana Bruna i Galileusza</w:t>
            </w:r>
          </w:p>
          <w:p w:rsidR="00AC4A27" w:rsidRPr="00D54198" w:rsidRDefault="00F27DC0" w:rsidP="00AC4A2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określić, w jakim stopniu sobór trydencki i inkwizycja zrealizowały cel, jakim było powstrzymanie reformacji</w:t>
            </w: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ocenić dokonania soboru trydenckiego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ocenić działalność inkwizycji oraz jezuitów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argumentować w dyskusji o sukcesie lub porażce działalności kontrreformacyjnej Kościoła katolickiego</w:t>
            </w: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Początki epoki nowożytnej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(lekcja powtórzeniowa)</w:t>
            </w: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27DC0" w:rsidRPr="00D54198" w:rsidTr="006B3DDE">
        <w:trPr>
          <w:trHeight w:val="53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Sprawdzian wiadomości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5.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Czasy zygmuntowskie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datę: 1572</w:t>
            </w:r>
          </w:p>
          <w:p w:rsidR="00F27DC0" w:rsidRPr="00D54198" w:rsidRDefault="00F27DC0" w:rsidP="009B4C1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postacie: Zygmunta I Starego, Zygmunta II Augusta, Bony</w:t>
            </w:r>
          </w:p>
          <w:p w:rsidR="00F27DC0" w:rsidRPr="00D54198" w:rsidRDefault="00F27DC0" w:rsidP="009B4C1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ramy chronologiczne czasów zygmuntowskich i złotego wieku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znaczenie pojęcia: złoty wiek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wyjaśnić, w czym przejawiał się złoty wiek w dziejach państwa polsko-</w:t>
            </w:r>
          </w:p>
          <w:p w:rsidR="00F27DC0" w:rsidRPr="00D54198" w:rsidRDefault="00F27DC0" w:rsidP="006B3DDE">
            <w:pPr>
              <w:spacing w:after="0" w:line="240" w:lineRule="auto"/>
              <w:ind w:left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-litewskiego</w:t>
            </w: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datę: 1525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postać: Albrechta Hohenzollerna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pojęcie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>:</w:t>
            </w:r>
            <w:r w:rsidRPr="00D54198">
              <w:rPr>
                <w:rFonts w:ascii="Cambria" w:hAnsi="Cambria"/>
                <w:sz w:val="20"/>
                <w:szCs w:val="20"/>
              </w:rPr>
              <w:t xml:space="preserve"> hołd pruski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9B4C1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okoliczności, w jakich wygasła dynastia Jagiellonów</w:t>
            </w: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postać: Barbary Radziwiłłówny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opisać działalność królowej Bony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scharakteryzować politykę prowadzoną przez Zygmunta I Starego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wskazać na mapie najważniejsze wydarzenia związane z polityką prowadzoną przez Zygmunta I Starego i Zygmunta II Augusta</w:t>
            </w: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daty: 1563–1570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znaczenie hołdu pruskiego dla państwa polsko-litewskiego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okoliczności wznowienia konfliktu między Polską a zakonem krzyżackim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omówić przebieg wojny polsko-krzyżackiej</w:t>
            </w:r>
          </w:p>
          <w:p w:rsidR="00100EA1" w:rsidRPr="00D54198" w:rsidRDefault="00100EA1" w:rsidP="009B4C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zinterpretować symbolikę obrazu </w:t>
            </w:r>
            <w:r w:rsidRPr="00D54198">
              <w:rPr>
                <w:rFonts w:ascii="Cambria" w:hAnsi="Cambria"/>
                <w:i/>
                <w:sz w:val="20"/>
                <w:szCs w:val="20"/>
              </w:rPr>
              <w:t>Hołd pruski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ocenić politykę prowadzoną przez Zygmunta I Starego i Zygmunta II Augusta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uzasadnić, że okres panowania dwóch ostatnich Jagiellonów jest słusznie zaliczany do złotego wieku Polski i Litwy</w:t>
            </w: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6.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Tolerancja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religijna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 Polsce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znaczenie zdania: „Nie jestem królem waszych sumień”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wyjaśnić, co oznacza stwierdzenie: „państwo bez stosów”</w:t>
            </w: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główne narodowości, religie i wyznania obecne na ziemi</w:t>
            </w:r>
            <w:r w:rsidR="009B4C11" w:rsidRPr="00D54198">
              <w:rPr>
                <w:rFonts w:ascii="Cambria" w:hAnsi="Cambria"/>
                <w:sz w:val="20"/>
                <w:szCs w:val="20"/>
              </w:rPr>
              <w:t>ach Polski i Litwy w XV i XVI w.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pojęcie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Pr="00D54198">
              <w:rPr>
                <w:rFonts w:ascii="Cambria" w:hAnsi="Cambria"/>
                <w:sz w:val="20"/>
                <w:szCs w:val="20"/>
              </w:rPr>
              <w:t>tolerancja reli</w:t>
            </w:r>
            <w:r w:rsidR="00384FE8" w:rsidRPr="00D54198">
              <w:rPr>
                <w:rFonts w:ascii="Cambria" w:hAnsi="Cambria"/>
                <w:sz w:val="20"/>
                <w:szCs w:val="20"/>
              </w:rPr>
              <w:t>gijna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postawy polskiej szlachty i duchowieństwa wobec reformacji</w:t>
            </w: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</w:t>
            </w:r>
            <w:r w:rsidR="009B4C11" w:rsidRPr="00D54198">
              <w:rPr>
                <w:rFonts w:ascii="Cambria" w:hAnsi="Cambria"/>
                <w:sz w:val="20"/>
                <w:szCs w:val="20"/>
              </w:rPr>
              <w:t>a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>:</w:t>
            </w:r>
            <w:r w:rsidR="00384FE8" w:rsidRPr="00D54198">
              <w:rPr>
                <w:rFonts w:ascii="Cambria" w:hAnsi="Cambria"/>
                <w:sz w:val="20"/>
                <w:szCs w:val="20"/>
              </w:rPr>
              <w:t xml:space="preserve"> kolegia jezuickie, </w:t>
            </w:r>
            <w:r w:rsidR="00384FE8" w:rsidRPr="00D5419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84FE8" w:rsidRPr="00D54198">
              <w:rPr>
                <w:rFonts w:ascii="Cambria" w:hAnsi="Cambria"/>
                <w:sz w:val="20"/>
                <w:szCs w:val="20"/>
              </w:rPr>
              <w:t>arianie</w:t>
            </w:r>
            <w:r w:rsidR="00384FE8" w:rsidRPr="00D5419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84FE8" w:rsidRPr="00D54198">
              <w:rPr>
                <w:rFonts w:ascii="Cambria" w:hAnsi="Cambria"/>
                <w:sz w:val="20"/>
                <w:szCs w:val="20"/>
              </w:rPr>
              <w:t>(bracia polscy)</w:t>
            </w:r>
            <w:r w:rsidR="00384FE8" w:rsidRPr="00D54198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9B4C11" w:rsidRPr="00D54198">
              <w:rPr>
                <w:rFonts w:ascii="Cambria" w:hAnsi="Cambria"/>
                <w:sz w:val="20"/>
                <w:szCs w:val="20"/>
              </w:rPr>
              <w:t>jidysz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przyczyny, które skłaniały mieszkańców Polski i Litwy do zmiany wyznania na luterańskie i kalwińskie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dostrzec negatywne postawy wobec protestantów i katolików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działalność zakonu jezuitów na ziemiach polskich</w:t>
            </w:r>
          </w:p>
          <w:p w:rsidR="00100EA1" w:rsidRPr="00D54198" w:rsidRDefault="00F27DC0" w:rsidP="00100EA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wymienić skutki działalności zakonu jezuitów na ziemiach polskich</w:t>
            </w: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datę: 1564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9B4C11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pojęcie: Sejm Czterech Ziem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wyjaśnić, jaki wpływ na sytuację religijną Polski i Litwy miało wystąpienie Marcina Lutra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scharakteryzować politykę wyznaniową prowadzoną przez Zygmunta Starego i Zygmunta Augusta</w:t>
            </w: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omówić dzieje społeczności żydowskiej na ziemiach polskich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dzieje innych narodowości i wyznań obecnych na ziemiach polskich w XVI w.</w:t>
            </w: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7.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Gospodarka dawnej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Polski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przykłady towarów importowanych do Polski i eksportowanych z kraju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pojęcia: import, eksport, folwark, pańszczyzna, spichlerz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dlaczego Polskę nazywano spichlerzem Europy</w:t>
            </w: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podziały społeczne wewnątrz stanu szlacheckiego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384FE8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wskazać najważniejsze różnice w rozwoju gospodarczym Europy Zachodniej i Europy Wschodniej</w:t>
            </w: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sposoby, za pomocą których szlachta powiększała folwarki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co spowodowało różnice w rozwoju gospodarczym między Wschodem i Zachodem Europy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motywy, którymi kierowała się szlachta</w:t>
            </w:r>
            <w:r w:rsidR="00D71829" w:rsidRPr="00D54198">
              <w:rPr>
                <w:rFonts w:ascii="Cambria" w:hAnsi="Cambria"/>
                <w:sz w:val="20"/>
                <w:szCs w:val="20"/>
              </w:rPr>
              <w:t>,</w:t>
            </w:r>
            <w:r w:rsidRPr="00D54198">
              <w:rPr>
                <w:rFonts w:ascii="Cambria" w:hAnsi="Cambria"/>
                <w:sz w:val="20"/>
                <w:szCs w:val="20"/>
              </w:rPr>
              <w:t xml:space="preserve"> powiększając folwarki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z czego wynikała rola i znaczenie Gdańska w państwie polsko-</w:t>
            </w:r>
          </w:p>
          <w:p w:rsidR="00100EA1" w:rsidRPr="00D54198" w:rsidRDefault="00F27DC0" w:rsidP="00100EA1">
            <w:pPr>
              <w:spacing w:after="0" w:line="240" w:lineRule="auto"/>
              <w:ind w:left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-litewskim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dostrzec wpływ odzyskania przez Polskę Pomorza Gdańskiego i Gdańska na rozwój gospodarczy państwa</w:t>
            </w:r>
          </w:p>
          <w:p w:rsidR="00384FE8" w:rsidRPr="00D54198" w:rsidRDefault="00F27DC0" w:rsidP="00384FE8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analizować dane statystyczne</w:t>
            </w: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27DC0" w:rsidRPr="00D54198" w:rsidRDefault="00D71829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datę: 1520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384FE8" w:rsidRPr="00D54198" w:rsidRDefault="00F27DC0" w:rsidP="00384FE8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pojęcia: </w:t>
            </w:r>
            <w:r w:rsidR="00384FE8" w:rsidRPr="00D5419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84FE8" w:rsidRPr="00D54198">
              <w:rPr>
                <w:rFonts w:ascii="Cambria" w:hAnsi="Cambria"/>
                <w:sz w:val="20"/>
                <w:szCs w:val="20"/>
              </w:rPr>
              <w:t>system folwarczno-</w:t>
            </w:r>
          </w:p>
          <w:p w:rsidR="00384FE8" w:rsidRPr="00D54198" w:rsidRDefault="00384FE8" w:rsidP="00384FE8">
            <w:pPr>
              <w:spacing w:after="0" w:line="240" w:lineRule="auto"/>
              <w:ind w:left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-pańszczyźniany</w:t>
            </w:r>
            <w:r w:rsidRPr="00D54198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F27DC0" w:rsidRPr="00D54198">
              <w:rPr>
                <w:rFonts w:ascii="Cambria" w:hAnsi="Cambria"/>
                <w:sz w:val="20"/>
                <w:szCs w:val="20"/>
              </w:rPr>
              <w:t>spław zboża, flis</w:t>
            </w:r>
            <w:r w:rsidRPr="00D54198">
              <w:rPr>
                <w:rFonts w:ascii="Cambria" w:hAnsi="Cambria"/>
                <w:sz w:val="20"/>
                <w:szCs w:val="20"/>
              </w:rPr>
              <w:t>acy</w:t>
            </w:r>
          </w:p>
          <w:p w:rsidR="00384FE8" w:rsidRPr="00D54198" w:rsidRDefault="00384FE8" w:rsidP="00384FE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scharakteryzować gospodarkę państwa polsko-litewskiego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wyjaśnić, jaki wpływ na działania szlachty miało zjawisko drożenia żywności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lastRenderedPageBreak/>
              <w:t>przedstawić relacje między szlachtą a </w:t>
            </w:r>
            <w:r w:rsidR="00D71829" w:rsidRPr="00D54198">
              <w:rPr>
                <w:rFonts w:ascii="Cambria" w:hAnsi="Cambria"/>
                <w:sz w:val="20"/>
                <w:szCs w:val="20"/>
              </w:rPr>
              <w:t>chłopami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opisać los chłopów w XV i XVI w.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opisać, jak spławiano zboże do Gdańska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ocenić postępowanie szlachty wobec chłopów w XV i XVI w.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analizować symbolikę obrazu i wyciągać z niej wnioski na temat roli i pozycji Gdańska w państwie polsko-</w:t>
            </w:r>
          </w:p>
          <w:p w:rsidR="00F27DC0" w:rsidRPr="00D54198" w:rsidRDefault="00F27DC0" w:rsidP="006B3DDE">
            <w:pPr>
              <w:spacing w:after="0" w:line="240" w:lineRule="auto"/>
              <w:ind w:left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-litewskim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dostrzec mocne i słabe strony Gdańska jako miasta portowego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wskazać mocne i słabe strony gospodarki państwa polsko-</w:t>
            </w:r>
          </w:p>
          <w:p w:rsidR="00F27DC0" w:rsidRPr="00D54198" w:rsidRDefault="00F27DC0" w:rsidP="006B3DDE">
            <w:pPr>
              <w:spacing w:after="0" w:line="240" w:lineRule="auto"/>
              <w:ind w:left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-litewskiego w XV i XVI w.</w:t>
            </w: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8.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Renesans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 Polsce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największe zabytki polskiego renesansu, w tym we własnym regionie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najważniejsze uczelnie na ziemiach polskich w epoce renesansu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pojęcie: </w:t>
            </w:r>
            <w:r w:rsidRPr="00D54198">
              <w:rPr>
                <w:rFonts w:ascii="Cambria" w:hAnsi="Cambria"/>
                <w:sz w:val="20"/>
                <w:szCs w:val="20"/>
              </w:rPr>
              <w:t>włoszczyzna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D71829" w:rsidRPr="00D54198" w:rsidRDefault="00F27DC0" w:rsidP="00D71829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stosunek polskiej szlachty do warzyw</w:t>
            </w: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100EA1" w:rsidRPr="00D54198" w:rsidRDefault="00F27DC0" w:rsidP="00D71829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</w:t>
            </w:r>
            <w:r w:rsidR="00D71829" w:rsidRPr="00D54198">
              <w:rPr>
                <w:rFonts w:ascii="Cambria" w:hAnsi="Cambria"/>
                <w:sz w:val="20"/>
                <w:szCs w:val="20"/>
              </w:rPr>
              <w:t>ć</w:t>
            </w:r>
            <w:r w:rsidRPr="00D54198">
              <w:rPr>
                <w:rFonts w:ascii="Cambria" w:hAnsi="Cambria"/>
                <w:sz w:val="20"/>
                <w:szCs w:val="20"/>
              </w:rPr>
              <w:t>: Stańczyka</w:t>
            </w:r>
          </w:p>
          <w:p w:rsidR="00D71829" w:rsidRPr="00D54198" w:rsidRDefault="00D71829" w:rsidP="00D71829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opisać wygląd kaplicy Zygmuntowskiej i ratusza w Poznaniu</w:t>
            </w: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</w:t>
            </w:r>
            <w:r w:rsidR="00D71829" w:rsidRPr="00D54198">
              <w:rPr>
                <w:rFonts w:ascii="Cambria" w:hAnsi="Cambria"/>
                <w:sz w:val="20"/>
                <w:szCs w:val="20"/>
              </w:rPr>
              <w:t>a</w:t>
            </w:r>
            <w:r w:rsidRPr="00D54198">
              <w:rPr>
                <w:rFonts w:ascii="Cambria" w:hAnsi="Cambria"/>
                <w:sz w:val="20"/>
                <w:szCs w:val="20"/>
              </w:rPr>
              <w:t>: Akademia Zamojska, ar</w:t>
            </w:r>
            <w:r w:rsidR="00D71829" w:rsidRPr="00D54198">
              <w:rPr>
                <w:rFonts w:ascii="Cambria" w:hAnsi="Cambria"/>
                <w:sz w:val="20"/>
                <w:szCs w:val="20"/>
              </w:rPr>
              <w:t>rasy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wpływ królowej Bony na rozwój renesansu na ziemiach polskich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D71829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wskazać cechy charakterystyczne architektury renesansu na przykładzie ratusza w Poznaniu</w:t>
            </w: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najważniejsze zmiany dokonane na Wawelu w okresie rządów Zygmunta Starego i </w:t>
            </w:r>
            <w:r w:rsidR="00D71829" w:rsidRPr="00D54198">
              <w:rPr>
                <w:rFonts w:ascii="Cambria" w:hAnsi="Cambria"/>
                <w:sz w:val="20"/>
                <w:szCs w:val="20"/>
              </w:rPr>
              <w:t>Zygmunta Augusta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scharakteryzować system edukacji na ziemiach polskich w okresie renesansu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40" w:type="dxa"/>
          </w:tcPr>
          <w:p w:rsidR="00F27DC0" w:rsidRPr="00D54198" w:rsidRDefault="00F27DC0" w:rsidP="00D7182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9.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Unia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lubelska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datę: 1569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ramy chronologiczne istnienia pierwszej Rzeczpospolitej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pojęcia: </w:t>
            </w:r>
            <w:r w:rsidRPr="00D54198">
              <w:rPr>
                <w:rFonts w:ascii="Cambria" w:hAnsi="Cambria"/>
                <w:sz w:val="20"/>
                <w:szCs w:val="20"/>
              </w:rPr>
              <w:t>Korona, Rzeczpospolita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wskazać na mapie ziemie wcielone przez </w:t>
            </w:r>
            <w:r w:rsidRPr="00D54198">
              <w:rPr>
                <w:rFonts w:ascii="Cambria" w:hAnsi="Cambria"/>
                <w:sz w:val="20"/>
                <w:szCs w:val="20"/>
              </w:rPr>
              <w:lastRenderedPageBreak/>
              <w:t>Zygmunta Augusta do Polski i obszar Rzeczpospolitej po unii lubelskiej</w:t>
            </w:r>
          </w:p>
          <w:p w:rsidR="00D71829" w:rsidRPr="00D54198" w:rsidRDefault="00D71829" w:rsidP="00D7182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postanowienia unii lubelskiej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pojęcia: </w:t>
            </w:r>
            <w:r w:rsidRPr="00D54198">
              <w:rPr>
                <w:rFonts w:ascii="Cambria" w:hAnsi="Cambria"/>
                <w:sz w:val="20"/>
                <w:szCs w:val="20"/>
              </w:rPr>
              <w:t>unia realna, Rzeczpospolita Obojga Narodów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wyjaśnić, dlaczego 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>Polacy dążyli do zawarcia ściślejszej unii z Litwą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lastRenderedPageBreak/>
              <w:t>wymienić</w:t>
            </w:r>
            <w:r w:rsidRPr="00D54198">
              <w:rPr>
                <w:rFonts w:ascii="Cambria" w:hAnsi="Cambria"/>
                <w:sz w:val="20"/>
                <w:szCs w:val="20"/>
              </w:rPr>
              <w:t xml:space="preserve"> elementy wspólne i odrębne dla Polski i Litwy</w:t>
            </w: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przyczyny konfliktu między 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>Polakami</w:t>
            </w:r>
            <w:r w:rsidRPr="00D54198">
              <w:rPr>
                <w:rFonts w:ascii="Cambria" w:hAnsi="Cambria"/>
                <w:sz w:val="20"/>
                <w:szCs w:val="20"/>
              </w:rPr>
              <w:t xml:space="preserve"> i Litwinami dotyczącego realizacji postanowień unii z 1386 r.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scharakteryzować stanowisko polskiej i litewskiej szlachty oraz litewskich magnatów wobec nowej unii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lastRenderedPageBreak/>
              <w:t>wskazać</w:t>
            </w:r>
            <w:r w:rsidRPr="00D54198">
              <w:rPr>
                <w:rFonts w:ascii="Cambria" w:hAnsi="Cambria"/>
                <w:sz w:val="20"/>
                <w:szCs w:val="20"/>
              </w:rPr>
              <w:t xml:space="preserve"> korzyści nowej unii dla Polaków i Litwinów</w:t>
            </w: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okoliczności zwołania polsko-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>litewskiego</w:t>
            </w:r>
            <w:r w:rsidRPr="00D54198">
              <w:rPr>
                <w:rFonts w:ascii="Cambria" w:hAnsi="Cambria"/>
                <w:sz w:val="20"/>
                <w:szCs w:val="20"/>
              </w:rPr>
              <w:t xml:space="preserve"> sejmu do Lublina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pojęcie: </w:t>
            </w:r>
            <w:r w:rsidRPr="00D54198">
              <w:rPr>
                <w:rFonts w:ascii="Cambria" w:hAnsi="Cambria"/>
                <w:sz w:val="20"/>
                <w:szCs w:val="20"/>
              </w:rPr>
              <w:t>polonizacja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omówić przebieg obrad sejmu w Lublinie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scharakteryzować funkcjonowanie nowej </w:t>
            </w:r>
            <w:r w:rsidRPr="00D54198">
              <w:rPr>
                <w:rFonts w:ascii="Cambria" w:hAnsi="Cambria"/>
                <w:sz w:val="20"/>
                <w:szCs w:val="20"/>
              </w:rPr>
              <w:lastRenderedPageBreak/>
              <w:t>unii łączącej Polskę i Litwę</w:t>
            </w:r>
          </w:p>
          <w:p w:rsidR="00F27DC0" w:rsidRPr="00D54198" w:rsidRDefault="00F27DC0" w:rsidP="006B3DDE">
            <w:pPr>
              <w:spacing w:after="0" w:line="240" w:lineRule="auto"/>
              <w:ind w:left="17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z czego wynikają różnice w ocenie unii lubelskiej przez Polaków i Litwinów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dokonać oceny unii lubelskiej</w:t>
            </w: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lastRenderedPageBreak/>
              <w:t xml:space="preserve">10.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Bezkrólewie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i wolna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elekcja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postać: Henryka Walezego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pojęcia: wolna elekcja,  absolutyzm, artykuły henrykowskie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 zasady, na jakich przeprowadzano wolną elekcję</w:t>
            </w: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główne narodowości zamieszkujące Rzeczpospolitą w XVI w.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postanowienia konfederacji warszawskiej </w:t>
            </w:r>
          </w:p>
          <w:p w:rsidR="00F27DC0" w:rsidRPr="00D54198" w:rsidRDefault="00F27DC0" w:rsidP="006B3DDE">
            <w:pPr>
              <w:spacing w:after="0" w:line="240" w:lineRule="auto"/>
              <w:ind w:left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i artykułów henrykowskich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pojęcia: konfederacja warszawska, </w:t>
            </w:r>
            <w:r w:rsidRPr="00D54198">
              <w:rPr>
                <w:rFonts w:ascii="Cambria" w:hAnsi="Cambria"/>
                <w:i/>
                <w:sz w:val="20"/>
                <w:szCs w:val="20"/>
              </w:rPr>
              <w:t>pacta conventa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b/>
                <w:bCs/>
                <w:sz w:val="20"/>
                <w:szCs w:val="20"/>
              </w:rPr>
              <w:t>Uczeń potrafi:</w:t>
            </w:r>
          </w:p>
          <w:p w:rsidR="00100EA1" w:rsidRPr="00D54198" w:rsidRDefault="00F27DC0" w:rsidP="00100EA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wskazać różnice między artykułami henrykowskimi i </w:t>
            </w:r>
            <w:r w:rsidRPr="00D54198">
              <w:rPr>
                <w:rFonts w:ascii="Cambria" w:hAnsi="Cambria"/>
                <w:i/>
                <w:sz w:val="20"/>
                <w:szCs w:val="20"/>
              </w:rPr>
              <w:t>pacta conventa</w:t>
            </w: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0D3ABC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datę: 1573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pojęcia: konfederacje wojewódzkie, interreks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wyjaśnić, z czego wynikała uprzywilejowana pozycja stanu szlacheckiego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organizację państwa w okresie bezkrólewia</w:t>
            </w: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znaczenie aktu konfederacji warszawskiej</w:t>
            </w:r>
          </w:p>
          <w:p w:rsidR="00100EA1" w:rsidRPr="00D54198" w:rsidRDefault="00100EA1" w:rsidP="00100EA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scharakteryzować Rzeczpospolitą w drugiej połowie XVI w.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opisać przebieg pierwszej wolnej elekcji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18"/>
                <w:szCs w:val="20"/>
              </w:rPr>
            </w:pPr>
            <w:r w:rsidRPr="00D54198">
              <w:rPr>
                <w:rFonts w:ascii="Cambria" w:hAnsi="Cambria"/>
                <w:sz w:val="20"/>
              </w:rPr>
              <w:t>wyjaśnić, dlaczego każdy władca zobowiązywał się do przestr</w:t>
            </w:r>
            <w:r w:rsidR="000D3ABC" w:rsidRPr="00D54198">
              <w:rPr>
                <w:rFonts w:ascii="Cambria" w:hAnsi="Cambria"/>
                <w:sz w:val="20"/>
              </w:rPr>
              <w:t>zegania artykułów henrykowskich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wyjaśnić, z czego wynikały obawy szlachty przed nowo wybranym władcą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dokonać bilansu korzyści i strat wynikających z funkcjonowania wolnej elekcji</w:t>
            </w: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Złoty wiek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(lekcja powtórzeniowa)</w:t>
            </w: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Sprawdzian wiadomości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12.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Wojny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ze Szwecją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i z Moskwą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0D3ABC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postać: Zygmunta III Wazy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lata panowania dynastii Wazów w </w:t>
            </w:r>
            <w:r w:rsidR="000D3ABC" w:rsidRPr="00D54198">
              <w:rPr>
                <w:rFonts w:ascii="Cambria" w:hAnsi="Cambria"/>
                <w:sz w:val="20"/>
                <w:szCs w:val="20"/>
              </w:rPr>
              <w:t>Polsce</w:t>
            </w:r>
          </w:p>
          <w:p w:rsidR="000D3ABC" w:rsidRPr="00D54198" w:rsidRDefault="000D3ABC" w:rsidP="000D3ABC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dlaczego elekcja z 1587 r. zakończyła się </w:t>
            </w:r>
            <w:r w:rsidR="000D3ABC" w:rsidRPr="00D54198">
              <w:rPr>
                <w:rFonts w:ascii="Cambria" w:hAnsi="Cambria"/>
                <w:sz w:val="20"/>
                <w:szCs w:val="20"/>
              </w:rPr>
              <w:t>wojną domową</w:t>
            </w: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27DC0" w:rsidRPr="00D54198" w:rsidRDefault="000D3ABC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datę: 1587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postacie: Jana Karola Chodkie</w:t>
            </w:r>
            <w:r w:rsidR="000D3ABC" w:rsidRPr="00D54198">
              <w:rPr>
                <w:rFonts w:ascii="Cambria" w:hAnsi="Cambria"/>
                <w:sz w:val="20"/>
                <w:szCs w:val="20"/>
              </w:rPr>
              <w:t>wicza, Stanisława Żółkiewskiego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lastRenderedPageBreak/>
              <w:t>warunki rozejmu kończącego wojnę z </w:t>
            </w:r>
            <w:r w:rsidR="000D3ABC" w:rsidRPr="00D54198">
              <w:rPr>
                <w:rFonts w:ascii="Cambria" w:hAnsi="Cambria"/>
                <w:sz w:val="20"/>
                <w:szCs w:val="20"/>
              </w:rPr>
              <w:t>Moskwą</w:t>
            </w:r>
          </w:p>
          <w:p w:rsidR="000D3ABC" w:rsidRPr="00D54198" w:rsidRDefault="000D3ABC" w:rsidP="000D3ABC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pojęcie: </w:t>
            </w:r>
            <w:r w:rsidR="000D3ABC" w:rsidRPr="00D54198">
              <w:rPr>
                <w:rFonts w:ascii="Cambria" w:hAnsi="Cambria"/>
                <w:sz w:val="20"/>
                <w:szCs w:val="20"/>
              </w:rPr>
              <w:t>hetman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motywy, które kierowały polską szlachtą i polskim wł</w:t>
            </w:r>
            <w:r w:rsidR="000D3ABC" w:rsidRPr="00D54198">
              <w:rPr>
                <w:rFonts w:ascii="Cambria" w:hAnsi="Cambria"/>
                <w:sz w:val="20"/>
                <w:szCs w:val="20"/>
              </w:rPr>
              <w:t>adcą podczas konfliktu z Moskwą</w:t>
            </w:r>
          </w:p>
          <w:p w:rsidR="000D3ABC" w:rsidRPr="00D54198" w:rsidRDefault="000D3ABC" w:rsidP="000D3AB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najważniejsze wydarzenia konfliktu polsko-szwedzkiego i </w:t>
            </w:r>
            <w:r w:rsidR="000D3ABC" w:rsidRPr="00D54198">
              <w:rPr>
                <w:rFonts w:ascii="Cambria" w:hAnsi="Cambria"/>
                <w:sz w:val="20"/>
                <w:szCs w:val="20"/>
              </w:rPr>
              <w:t>polsko-moskiewskiego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zlokalizować na mapie wydarzenia i miejsca związane z wojną polsko-</w:t>
            </w:r>
          </w:p>
          <w:p w:rsidR="00F27DC0" w:rsidRPr="00D54198" w:rsidRDefault="00F27DC0" w:rsidP="006B3DDE">
            <w:pPr>
              <w:spacing w:after="0" w:line="240" w:lineRule="auto"/>
              <w:ind w:left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-szwedzką i polsko-</w:t>
            </w:r>
          </w:p>
          <w:p w:rsidR="00EF6A9E" w:rsidRPr="00D54198" w:rsidRDefault="00F27DC0" w:rsidP="006A4AD3">
            <w:pPr>
              <w:spacing w:after="0" w:line="240" w:lineRule="auto"/>
              <w:ind w:left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-moskiewską</w:t>
            </w: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daty: 1600–1611, 1605, </w:t>
            </w:r>
            <w:r w:rsidR="000D3ABC" w:rsidRPr="00D54198">
              <w:rPr>
                <w:rFonts w:ascii="Cambria" w:hAnsi="Cambria"/>
                <w:sz w:val="20"/>
                <w:szCs w:val="20"/>
              </w:rPr>
              <w:t>1609, 1610, 1618</w:t>
            </w:r>
          </w:p>
          <w:p w:rsidR="000D3ABC" w:rsidRPr="00D54198" w:rsidRDefault="000D3ABC" w:rsidP="000D3ABC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lastRenderedPageBreak/>
              <w:t xml:space="preserve">opowiedzieć o przebiegu elekcji </w:t>
            </w:r>
            <w:r w:rsidR="000D3ABC" w:rsidRPr="00D54198">
              <w:rPr>
                <w:rFonts w:ascii="Cambria" w:hAnsi="Cambria"/>
                <w:sz w:val="20"/>
                <w:szCs w:val="20"/>
              </w:rPr>
              <w:t>po śmierci Stefana Batorego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 przyczyny wybuchu wojny Rzeczpospolitej ze </w:t>
            </w:r>
            <w:r w:rsidR="000D3ABC" w:rsidRPr="00D54198">
              <w:rPr>
                <w:rFonts w:ascii="Cambria" w:hAnsi="Cambria"/>
                <w:sz w:val="20"/>
                <w:szCs w:val="20"/>
              </w:rPr>
              <w:t>Szwecją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wyjaśnić, co zadecydowało o polskim zwycięstwie pod </w:t>
            </w:r>
            <w:r w:rsidR="000D3ABC" w:rsidRPr="00D54198">
              <w:rPr>
                <w:rFonts w:ascii="Cambria" w:hAnsi="Cambria"/>
                <w:sz w:val="20"/>
                <w:szCs w:val="20"/>
              </w:rPr>
              <w:t>Kircholmem</w:t>
            </w: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postać: Dymitra Samozwańca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EF6A9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pojęcia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="00EF6A9E" w:rsidRPr="00D54198">
              <w:rPr>
                <w:rFonts w:ascii="Cambria" w:hAnsi="Cambria"/>
                <w:sz w:val="20"/>
                <w:szCs w:val="20"/>
              </w:rPr>
              <w:t>wielka smuta, dymitriada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scharakter</w:t>
            </w:r>
            <w:r w:rsidR="00EF6A9E" w:rsidRPr="00D54198">
              <w:rPr>
                <w:rFonts w:ascii="Cambria" w:hAnsi="Cambria"/>
                <w:sz w:val="20"/>
                <w:szCs w:val="20"/>
              </w:rPr>
              <w:t>yzować politykę władców Szwecji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dostrzec wpływ konfliktu Rzeczpospolitej z Moskwą na relacje</w:t>
            </w:r>
            <w:r w:rsidR="00EF6A9E" w:rsidRPr="00D54198">
              <w:rPr>
                <w:rFonts w:ascii="Cambria" w:hAnsi="Cambria"/>
                <w:sz w:val="20"/>
                <w:szCs w:val="20"/>
              </w:rPr>
              <w:t xml:space="preserve"> między mieszkańcami obu państw</w:t>
            </w: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scharakteryzować sytuację w państwie moskiewskim po śmierci Iwana IV </w:t>
            </w:r>
            <w:r w:rsidR="00EF6A9E" w:rsidRPr="00D54198">
              <w:rPr>
                <w:rFonts w:ascii="Cambria" w:hAnsi="Cambria"/>
                <w:sz w:val="20"/>
                <w:szCs w:val="20"/>
              </w:rPr>
              <w:t>Groźnego</w:t>
            </w:r>
          </w:p>
          <w:p w:rsidR="00F27DC0" w:rsidRPr="00D54198" w:rsidRDefault="00F27DC0" w:rsidP="00EF6A9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lastRenderedPageBreak/>
              <w:t>ocenić postępowanie Polaków n</w:t>
            </w:r>
            <w:r w:rsidR="00EF6A9E" w:rsidRPr="00D54198">
              <w:rPr>
                <w:rFonts w:ascii="Cambria" w:hAnsi="Cambria"/>
                <w:sz w:val="20"/>
                <w:szCs w:val="20"/>
              </w:rPr>
              <w:t>a terenie państwa moskiewskiego</w:t>
            </w: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13.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Konflikty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z Turcją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i ze Szwecją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wyjaśnić, kim byli Kozacy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dostrzec przesłanki, które wskazywały, że zakończył się złoty </w:t>
            </w:r>
            <w:r w:rsidR="00EF6A9E" w:rsidRPr="00D54198">
              <w:rPr>
                <w:rFonts w:ascii="Cambria" w:hAnsi="Cambria"/>
                <w:sz w:val="20"/>
                <w:szCs w:val="20"/>
              </w:rPr>
              <w:t>wiek</w:t>
            </w: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pojęcia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Pr="00D54198">
              <w:rPr>
                <w:rFonts w:ascii="Cambria" w:hAnsi="Cambria"/>
                <w:sz w:val="20"/>
                <w:szCs w:val="20"/>
              </w:rPr>
              <w:t>Zaporoże, srebrny wiek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zlokalizować na mapie wydarzenia i miejsca związane z wojną polsko-</w:t>
            </w:r>
          </w:p>
          <w:p w:rsidR="00F27DC0" w:rsidRPr="00D54198" w:rsidRDefault="00F27DC0" w:rsidP="006B3DDE">
            <w:pPr>
              <w:spacing w:after="0" w:line="240" w:lineRule="auto"/>
              <w:ind w:left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-turecką oraz z konfliktem polsko-</w:t>
            </w:r>
          </w:p>
          <w:p w:rsidR="00F27DC0" w:rsidRPr="00D54198" w:rsidRDefault="00F27DC0" w:rsidP="006B3DDE">
            <w:pPr>
              <w:spacing w:after="0" w:line="240" w:lineRule="auto"/>
              <w:ind w:left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-szwedzkim 1626–1629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daty: 1620, 1621, 1626, 1629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warunki pokoju kończącego wojnę z Turcją i rozejmu ze Szwecją zawartego w 1629 r.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scharakteryzować relacje między Rzeczpospolitą i Turcją w XVI w.</w:t>
            </w:r>
          </w:p>
          <w:p w:rsidR="006A4AD3" w:rsidRPr="00D54198" w:rsidRDefault="00F27DC0" w:rsidP="006A4AD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wyjaśnić, co oznaczały dla Rzeczpospolitej warunki rozejmu podpisanego w 1629 r.</w:t>
            </w: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czynniki, które zadecydowały o sukcesach Szwedów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okoliczności, w których d</w:t>
            </w:r>
            <w:r w:rsidR="00EF6A9E" w:rsidRPr="00D54198">
              <w:rPr>
                <w:rFonts w:ascii="Cambria" w:hAnsi="Cambria"/>
                <w:sz w:val="20"/>
                <w:szCs w:val="20"/>
              </w:rPr>
              <w:t>oszło do wybuchu wojny z Turcją</w:t>
            </w:r>
          </w:p>
          <w:p w:rsidR="00EF6A9E" w:rsidRPr="00D54198" w:rsidRDefault="00F27DC0" w:rsidP="00EF6A9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określić, jaki wpływ na sytuację Rzeczpospolitej miały konflikty, w których uczestniczyła w pierwszej połowie XVII w.</w:t>
            </w: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ocenić postać i dokonania Zygmunta III Wazy</w:t>
            </w: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14.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Powstanie Chmielnickiego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eastAsia="Calibri" w:hAnsi="Cambria"/>
                <w:sz w:val="20"/>
                <w:szCs w:val="20"/>
              </w:rPr>
              <w:t xml:space="preserve">datę: </w:t>
            </w:r>
            <w:r w:rsidRPr="00D54198">
              <w:rPr>
                <w:rFonts w:ascii="Cambria" w:hAnsi="Cambria"/>
                <w:sz w:val="20"/>
                <w:szCs w:val="20"/>
              </w:rPr>
              <w:t>1648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postacie: Bohdana Chmielnickiego, Władysława IV Wazy, Jana II Kazimierza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przyczyny niechęci mieszkańców Ukrainy do Polaków</w:t>
            </w: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bezpośrednią przyczynę wybuchu powstania na Ukrainie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plan</w:t>
            </w:r>
            <w:r w:rsidR="00EF6A9E" w:rsidRPr="00D54198">
              <w:rPr>
                <w:rFonts w:ascii="Cambria" w:hAnsi="Cambria"/>
                <w:sz w:val="20"/>
                <w:szCs w:val="20"/>
              </w:rPr>
              <w:t>y polityczne Władysława IV Wazy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 przyczyny klęski Polaków w pierwszej fazie powstania na Ukrainie</w:t>
            </w: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daty: 1635, 1649, 1651, 1654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postać: Jeremiego Wiśniowieckiego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warunki rozejmu ze Szwecją z 1635 r.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główne żądania szlachty ukraińskiej w okresie rządów Władysława IV Wazy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skutki przyłączenia Ukrainy do Polski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dostrzec przyczyny niezadowolenia Kozaków nierejestrowych</w:t>
            </w: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EF6A9E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warunki ugody z</w:t>
            </w:r>
            <w:r w:rsidR="00F27DC0" w:rsidRPr="00D54198">
              <w:rPr>
                <w:rFonts w:ascii="Cambria" w:hAnsi="Cambria"/>
                <w:sz w:val="20"/>
                <w:szCs w:val="20"/>
              </w:rPr>
              <w:t>borowskiej i postanowienia ugody w Perejasławiu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pojęcie: rejestr Kozaków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związek między przebiegiem powstania a żądaniami Chmielnickiego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dlaczego do konfliktu między Polakami a Kozakami wmieszała się Moskwa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najważniejsze wydarzenia powstania na Ukrainie</w:t>
            </w:r>
          </w:p>
          <w:p w:rsidR="00EF6A9E" w:rsidRPr="00D54198" w:rsidRDefault="00F27DC0" w:rsidP="00EF6A9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zlokalizować na mapie wydarzenia i miejsca związane z powstaniem na Ukrainie</w:t>
            </w: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wyjaśnić, dlaczego ugoda zborowska nie zakończyła konfliktu polsko-ukraińskiego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 znaczenie ugody w Perejasławiu dla polskiej polityki na Ukrainie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wyjaśnić, dlaczego Polacy i Kozacy doprowadzili do wybuchu powstania</w:t>
            </w: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15.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Potop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daty: 1655–1660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</w:t>
            </w:r>
            <w:r w:rsidR="006A4AD3" w:rsidRPr="00D54198">
              <w:rPr>
                <w:rFonts w:ascii="Cambria" w:hAnsi="Cambria"/>
                <w:sz w:val="20"/>
                <w:szCs w:val="20"/>
              </w:rPr>
              <w:t>ć</w:t>
            </w:r>
            <w:r w:rsidRPr="00D54198">
              <w:rPr>
                <w:rFonts w:ascii="Cambria" w:hAnsi="Cambria"/>
                <w:sz w:val="20"/>
                <w:szCs w:val="20"/>
              </w:rPr>
              <w:t>: Stefana Czarnieckiego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6A4AD3" w:rsidP="006A4AD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pojęcie</w:t>
            </w:r>
            <w:r w:rsidR="00F27DC0" w:rsidRPr="00D54198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="00F27DC0" w:rsidRPr="00D54198">
              <w:rPr>
                <w:rFonts w:ascii="Cambria" w:hAnsi="Cambria"/>
                <w:sz w:val="20"/>
                <w:szCs w:val="20"/>
              </w:rPr>
              <w:t>potop</w:t>
            </w: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uczestników i przyczyny konfliktu o panowanie nad Morzem Bałtyckim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okoliczności, w jakich doszło do szwedzkiego ataku na Rzeczpospolitą w 1655 r.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lastRenderedPageBreak/>
              <w:t>zlokalizować na mapie wydarzenia i miejsca związane z wojną polsko-</w:t>
            </w:r>
          </w:p>
          <w:p w:rsidR="00F27DC0" w:rsidRPr="00D54198" w:rsidRDefault="00F27DC0" w:rsidP="006B3DDE">
            <w:pPr>
              <w:spacing w:after="0" w:line="240" w:lineRule="auto"/>
              <w:ind w:left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-szwedzką</w:t>
            </w: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warunki pokoju w Oliwie, ugody hadziackiej i rozejmu w </w:t>
            </w:r>
            <w:proofErr w:type="spellStart"/>
            <w:r w:rsidRPr="00D54198">
              <w:rPr>
                <w:rFonts w:ascii="Cambria" w:hAnsi="Cambria"/>
                <w:sz w:val="20"/>
                <w:szCs w:val="20"/>
              </w:rPr>
              <w:t>Andruszowie</w:t>
            </w:r>
            <w:proofErr w:type="spellEnd"/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EF6A9E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pojęcie: śluby lwowskie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przyczyny, które skłoniły polską szlachtę do popierania króla szwedzkiego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EF6A9E" w:rsidRPr="00D54198" w:rsidRDefault="00F27DC0" w:rsidP="006A4AD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 postawy polskiej szlachty w pierwszym etapie wojny ze Szwecją</w:t>
            </w: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daty: 1654–1667, 1656, 1657, 1658, 1660, 1667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postacie: Karola X Gustawa, Janusza Radziwiłła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związek między zawarciem ugody w Perejasławiu </w:t>
            </w:r>
            <w:r w:rsidRPr="00D54198">
              <w:rPr>
                <w:rFonts w:ascii="Cambria" w:hAnsi="Cambria"/>
                <w:sz w:val="20"/>
                <w:szCs w:val="20"/>
              </w:rPr>
              <w:lastRenderedPageBreak/>
              <w:t>a wybuchem wojny Rzeczpospolitej z Moskwą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EF6A9E" w:rsidRPr="00D54198" w:rsidRDefault="00F27DC0" w:rsidP="00EF6A9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okoliczności, w jakich doszło do wznowienia wojny z Moskwą</w:t>
            </w: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dlaczego ugoda hadziacka nie mogła spełnić pokładanych w niej nadziei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znaczenie decyzji podjętej przez Jana Kazimierza wobec </w:t>
            </w:r>
            <w:r w:rsidRPr="00D54198">
              <w:rPr>
                <w:rFonts w:ascii="Cambria" w:hAnsi="Cambria"/>
                <w:sz w:val="20"/>
                <w:szCs w:val="20"/>
              </w:rPr>
              <w:lastRenderedPageBreak/>
              <w:t>elektora brandenburskiego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ocenić wpływ wojen prowadzonych ze Szwecją i </w:t>
            </w:r>
            <w:r w:rsidR="006A4AD3" w:rsidRPr="00D54198">
              <w:rPr>
                <w:rFonts w:ascii="Cambria" w:hAnsi="Cambria"/>
                <w:sz w:val="20"/>
                <w:szCs w:val="20"/>
              </w:rPr>
              <w:t xml:space="preserve">z </w:t>
            </w:r>
            <w:r w:rsidRPr="00D54198">
              <w:rPr>
                <w:rFonts w:ascii="Cambria" w:hAnsi="Cambria"/>
                <w:sz w:val="20"/>
                <w:szCs w:val="20"/>
              </w:rPr>
              <w:t>Moskwą na dalsze losy Rzeczpospolitej</w:t>
            </w: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16.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Kryzys Rzeczpospolitej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pojęcia:</w:t>
            </w:r>
            <w:r w:rsidRPr="00D54198">
              <w:rPr>
                <w:rFonts w:ascii="Cambria" w:hAnsi="Cambria"/>
                <w:sz w:val="20"/>
                <w:szCs w:val="20"/>
              </w:rPr>
              <w:t xml:space="preserve"> magnateria, </w:t>
            </w:r>
            <w:r w:rsidRPr="00D54198">
              <w:rPr>
                <w:rFonts w:ascii="Cambria" w:hAnsi="Cambria"/>
                <w:i/>
                <w:sz w:val="20"/>
                <w:szCs w:val="20"/>
              </w:rPr>
              <w:t>liberum veto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wymienić główne przyczyny słabości Rzeczpospolitej</w:t>
            </w: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EF6A9E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Cs/>
                <w:sz w:val="20"/>
                <w:szCs w:val="20"/>
              </w:rPr>
              <w:t>datę: 1668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pojęcie: </w:t>
            </w:r>
            <w:r w:rsidRPr="00D54198">
              <w:rPr>
                <w:rFonts w:ascii="Cambria" w:hAnsi="Cambria"/>
                <w:sz w:val="20"/>
                <w:szCs w:val="20"/>
              </w:rPr>
              <w:t>„złota wolność”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przedstawić wpływ, jaki miało na państwo nadużywanie </w:t>
            </w:r>
            <w:r w:rsidRPr="00D54198">
              <w:rPr>
                <w:rFonts w:ascii="Cambria" w:hAnsi="Cambria"/>
                <w:i/>
                <w:sz w:val="20"/>
                <w:szCs w:val="20"/>
              </w:rPr>
              <w:t>liberum veto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wyjaśnić, komu służyło zrywanie sejmów</w:t>
            </w: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okoliczności, w jakich po raz pierwszy </w:t>
            </w:r>
            <w:r w:rsidR="006B3DDE" w:rsidRPr="00D54198">
              <w:rPr>
                <w:rFonts w:ascii="Cambria" w:hAnsi="Cambria"/>
                <w:sz w:val="20"/>
                <w:szCs w:val="20"/>
              </w:rPr>
              <w:t>została zastosowana zasada</w:t>
            </w:r>
            <w:r w:rsidRPr="00D5419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54198">
              <w:rPr>
                <w:rFonts w:ascii="Cambria" w:hAnsi="Cambria"/>
                <w:i/>
                <w:sz w:val="20"/>
                <w:szCs w:val="20"/>
              </w:rPr>
              <w:t>liberum veto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pojęcia: </w:t>
            </w:r>
            <w:r w:rsidRPr="00D54198">
              <w:rPr>
                <w:rFonts w:ascii="Cambria" w:hAnsi="Cambria"/>
                <w:sz w:val="20"/>
                <w:szCs w:val="20"/>
              </w:rPr>
              <w:t>dewaluacja, zasada jednomyślności (jednozgodności)</w:t>
            </w:r>
            <w:r w:rsidR="006B3DDE" w:rsidRPr="00D54198">
              <w:rPr>
                <w:rFonts w:ascii="Cambria" w:hAnsi="Cambria"/>
                <w:sz w:val="20"/>
                <w:szCs w:val="20"/>
              </w:rPr>
              <w:t>, zasada jedności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jakie czynniki doprowadziły do wzrostu znaczenia magnaterii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dostrzec wpływ wojen w XVII w. na odejście szlachty od przestrzegania zasad tolerancji religijnej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scharakteryzować polską magnaterię w XVII w.</w:t>
            </w:r>
          </w:p>
          <w:p w:rsidR="00EF6A9E" w:rsidRPr="00D54198" w:rsidRDefault="00F27DC0" w:rsidP="00EF6A9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wyjaśnić, z czego wynikała zasada jednomyślności</w:t>
            </w: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daty: 1652, 1658, 1666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przedstawić najważniejsze skutki wojen prowadzonych przez Rzeczpospolitą w latach 1648–1667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wyjaśnić, z czego wynikały różne postawy magnaterii w XVII w.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dostrzec związek między</w:t>
            </w:r>
            <w:r w:rsidRPr="00D54198">
              <w:rPr>
                <w:rFonts w:ascii="Cambria" w:hAnsi="Cambria"/>
                <w:sz w:val="20"/>
                <w:szCs w:val="20"/>
              </w:rPr>
              <w:t xml:space="preserve"> wzrostem znaczenia magnaterii a paraliżem pracy sejmu</w:t>
            </w: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6B3DDE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dokonać </w:t>
            </w:r>
            <w:r w:rsidR="00F27DC0" w:rsidRPr="00D54198">
              <w:rPr>
                <w:rFonts w:ascii="Cambria" w:hAnsi="Cambria" w:cs="Times New Roman"/>
                <w:sz w:val="20"/>
                <w:szCs w:val="20"/>
              </w:rPr>
              <w:t>oc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>eny sytuacji</w:t>
            </w:r>
            <w:r w:rsidR="00F27DC0" w:rsidRPr="00D54198">
              <w:rPr>
                <w:rFonts w:ascii="Cambria" w:hAnsi="Cambria" w:cs="Times New Roman"/>
                <w:sz w:val="20"/>
                <w:szCs w:val="20"/>
              </w:rPr>
              <w:t xml:space="preserve"> Rzeczpospolitej w drugiej połowie</w:t>
            </w:r>
            <w:r w:rsidR="00F27DC0" w:rsidRPr="00D54198">
              <w:rPr>
                <w:rFonts w:ascii="Cambria" w:hAnsi="Cambria"/>
                <w:sz w:val="20"/>
                <w:szCs w:val="20"/>
              </w:rPr>
              <w:t xml:space="preserve"> XVII w.</w:t>
            </w: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17.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Wojny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z Turcją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eastAsia="Calibri" w:hAnsi="Cambria"/>
                <w:sz w:val="20"/>
                <w:szCs w:val="20"/>
              </w:rPr>
              <w:t>daty</w:t>
            </w:r>
            <w:r w:rsidRPr="00D54198">
              <w:rPr>
                <w:rFonts w:ascii="Cambria" w:hAnsi="Cambria"/>
                <w:sz w:val="20"/>
                <w:szCs w:val="20"/>
              </w:rPr>
              <w:t xml:space="preserve">: </w:t>
            </w:r>
            <w:r w:rsidR="00EF6A9E" w:rsidRPr="00D54198">
              <w:rPr>
                <w:rFonts w:ascii="Cambria" w:hAnsi="Cambria"/>
                <w:sz w:val="20"/>
                <w:szCs w:val="20"/>
              </w:rPr>
              <w:t>1674, 1683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postać: Jana III Sobieskiego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pojęcie:</w:t>
            </w:r>
            <w:r w:rsidR="00EF6A9E" w:rsidRPr="00D54198">
              <w:rPr>
                <w:rFonts w:ascii="Cambria" w:hAnsi="Cambria"/>
                <w:sz w:val="20"/>
                <w:szCs w:val="20"/>
              </w:rPr>
              <w:t xml:space="preserve"> odsiecz Wiednia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lastRenderedPageBreak/>
              <w:t xml:space="preserve">dostrzec wpływ </w:t>
            </w:r>
            <w:r w:rsidRPr="00D54198">
              <w:rPr>
                <w:rFonts w:ascii="Cambria" w:hAnsi="Cambria"/>
                <w:i/>
                <w:sz w:val="20"/>
                <w:szCs w:val="20"/>
              </w:rPr>
              <w:t>liberum veto</w:t>
            </w:r>
            <w:r w:rsidRPr="00D54198">
              <w:rPr>
                <w:rFonts w:ascii="Cambria" w:hAnsi="Cambria"/>
                <w:sz w:val="20"/>
                <w:szCs w:val="20"/>
              </w:rPr>
              <w:t xml:space="preserve"> na sytuację Rzeczpospolitej w czasie konfliktu z Turcją</w:t>
            </w: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daty: 1672, 1673, 1699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warunki pokoju w Karłowicach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:rsidR="00F27DC0" w:rsidRPr="00D54198" w:rsidRDefault="00EF6A9E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pojęcie: jasyr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dlaczego dosz</w:t>
            </w:r>
            <w:r w:rsidR="00EF6A9E" w:rsidRPr="00D54198">
              <w:rPr>
                <w:rFonts w:ascii="Cambria" w:hAnsi="Cambria"/>
                <w:sz w:val="20"/>
                <w:szCs w:val="20"/>
              </w:rPr>
              <w:t>ło do wznowienia wojny z Turcją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EF6A9E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okoliczności, w jakich doszło do wybuchu wojny z Turcją</w:t>
            </w: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postać: Kara Mustafy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pojęcie:</w:t>
            </w:r>
            <w:r w:rsidRPr="00D54198">
              <w:rPr>
                <w:rFonts w:ascii="Cambria" w:hAnsi="Cambria"/>
                <w:sz w:val="20"/>
                <w:szCs w:val="20"/>
              </w:rPr>
              <w:t xml:space="preserve"> wielki wezyr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przedstawić sytuację wewnętrzną Rzeczpospolitej w okresie</w:t>
            </w:r>
            <w:r w:rsidRPr="00D54198">
              <w:rPr>
                <w:rFonts w:ascii="Cambria" w:hAnsi="Cambria"/>
                <w:sz w:val="20"/>
                <w:szCs w:val="20"/>
              </w:rPr>
              <w:t xml:space="preserve"> rządów Jana III Sobieskiego</w:t>
            </w: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dostrzec znaczenie </w:t>
            </w:r>
            <w:r w:rsidR="006B3DDE" w:rsidRPr="00D54198">
              <w:rPr>
                <w:rFonts w:ascii="Cambria" w:hAnsi="Cambria" w:cs="Times New Roman"/>
                <w:sz w:val="20"/>
                <w:szCs w:val="20"/>
              </w:rPr>
              <w:t>odsieczy wiedeńskiej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 dla dalszego przebiegu konfliktu z Turcją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lastRenderedPageBreak/>
              <w:t>ocenić postać i dokonania</w:t>
            </w:r>
            <w:r w:rsidRPr="00D54198">
              <w:rPr>
                <w:rFonts w:ascii="Cambria" w:hAnsi="Cambria"/>
                <w:sz w:val="20"/>
                <w:szCs w:val="20"/>
              </w:rPr>
              <w:t xml:space="preserve"> Jana III Sobieskiego</w:t>
            </w: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18.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Barok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i sarmatyzm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główne przyczyny słabości Rzeczpospolitej w XVII w.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pojęcie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Pr="00D54198">
              <w:rPr>
                <w:rFonts w:ascii="Cambria" w:hAnsi="Cambria"/>
                <w:sz w:val="20"/>
                <w:szCs w:val="20"/>
              </w:rPr>
              <w:t>sarmatyzm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wymienić główne cechy ideologii sarmackiej</w:t>
            </w: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pojęcie: </w:t>
            </w:r>
            <w:r w:rsidRPr="00D54198">
              <w:rPr>
                <w:rFonts w:ascii="Cambria" w:hAnsi="Cambria"/>
                <w:sz w:val="20"/>
                <w:szCs w:val="20"/>
              </w:rPr>
              <w:t>barok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podać przykłady 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>budowli</w:t>
            </w:r>
            <w:r w:rsidRPr="00D54198">
              <w:rPr>
                <w:rFonts w:ascii="Cambria" w:hAnsi="Cambria"/>
                <w:sz w:val="20"/>
                <w:szCs w:val="20"/>
              </w:rPr>
              <w:t xml:space="preserve"> barokowych na ziemiach polskich, w tym we własnym regionie</w:t>
            </w: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EF6A9E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Cs/>
                <w:sz w:val="20"/>
                <w:szCs w:val="20"/>
              </w:rPr>
              <w:t>datę: 1568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ramy</w:t>
            </w:r>
            <w:r w:rsidRPr="00D54198">
              <w:rPr>
                <w:rFonts w:ascii="Cambria" w:hAnsi="Cambria"/>
                <w:sz w:val="20"/>
                <w:szCs w:val="20"/>
              </w:rPr>
              <w:t xml:space="preserve"> chronologiczne epoki baroku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pojęcia: </w:t>
            </w:r>
            <w:r w:rsidRPr="00D54198">
              <w:rPr>
                <w:rFonts w:ascii="Cambria" w:hAnsi="Cambria"/>
                <w:sz w:val="20"/>
                <w:szCs w:val="20"/>
              </w:rPr>
              <w:t>lęk przed pustką, 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>światłocień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scharakt</w:t>
            </w:r>
            <w:r w:rsidR="004B54E2" w:rsidRPr="00D54198">
              <w:rPr>
                <w:rFonts w:ascii="Cambria" w:hAnsi="Cambria" w:cs="Times New Roman"/>
                <w:sz w:val="20"/>
                <w:szCs w:val="20"/>
              </w:rPr>
              <w:t>eryzować architekturę i rzeźbę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 baroku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scharakteryzować polskie malarstwo barokowe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dostrzec wpływ sarmatyzmu na postawę polskiej szlachty wobec sytuacji</w:t>
            </w:r>
            <w:r w:rsidRPr="00D54198">
              <w:rPr>
                <w:rFonts w:ascii="Cambria" w:hAnsi="Cambria"/>
                <w:sz w:val="20"/>
                <w:szCs w:val="20"/>
              </w:rPr>
              <w:t xml:space="preserve"> wewnętrznej Rzeczpospolitej w XVII w.</w:t>
            </w: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4B54E2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postać</w:t>
            </w:r>
            <w:r w:rsidR="00F27DC0" w:rsidRPr="00D54198">
              <w:rPr>
                <w:rFonts w:ascii="Cambria" w:hAnsi="Cambria"/>
                <w:sz w:val="20"/>
                <w:szCs w:val="20"/>
              </w:rPr>
              <w:t>: Rembrandta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związek między wzrostem religijności Europejczyków a pojawieniem się baroku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scharakteryzować sytuację w Europie w XVII w.</w:t>
            </w: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okoliczności, w jakich doszło do narodzin baroku</w:t>
            </w:r>
          </w:p>
          <w:p w:rsidR="00EF6A9E" w:rsidRPr="00D54198" w:rsidRDefault="00EF6A9E" w:rsidP="00EF6A9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wyjaśnić, dlaczego na przełomie XVI i XVII w. zakończył się renesans</w:t>
            </w: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Rzeczpospolita w XVII wieku 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>(lekcja powtórzeniowa)</w:t>
            </w:r>
          </w:p>
          <w:p w:rsidR="00D54198" w:rsidRPr="00D54198" w:rsidRDefault="00D54198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Sprawdzian wiadomości</w:t>
            </w:r>
          </w:p>
          <w:p w:rsidR="00D54198" w:rsidRPr="00D54198" w:rsidRDefault="00D54198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19.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Absolutyzm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we Francji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155D07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postać: Ludwika XIV</w:t>
            </w:r>
          </w:p>
          <w:p w:rsidR="00155D07" w:rsidRPr="00D54198" w:rsidRDefault="00155D07" w:rsidP="00155D0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pojęcie:</w:t>
            </w:r>
            <w:r w:rsidR="00155D07" w:rsidRPr="00D54198">
              <w:rPr>
                <w:rFonts w:ascii="Cambria" w:hAnsi="Cambria"/>
                <w:sz w:val="20"/>
                <w:szCs w:val="20"/>
              </w:rPr>
              <w:t xml:space="preserve"> absolutyzm</w:t>
            </w:r>
          </w:p>
          <w:p w:rsidR="00155D07" w:rsidRPr="00D54198" w:rsidRDefault="00155D07" w:rsidP="00155D0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wyjaśnić</w:t>
            </w:r>
            <w:r w:rsidRPr="00D54198">
              <w:rPr>
                <w:rFonts w:ascii="Cambria" w:hAnsi="Cambria"/>
                <w:sz w:val="20"/>
                <w:szCs w:val="20"/>
              </w:rPr>
              <w:t>, jaką rolę w</w:t>
            </w:r>
            <w:r w:rsidR="00155D07" w:rsidRPr="00D54198">
              <w:rPr>
                <w:rFonts w:ascii="Cambria" w:hAnsi="Cambria"/>
                <w:sz w:val="20"/>
                <w:szCs w:val="20"/>
              </w:rPr>
              <w:t> absolutyzmie odgrywał monarcha</w:t>
            </w: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155D07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pojęcie</w:t>
            </w:r>
            <w:r w:rsidR="00F27DC0" w:rsidRPr="00D54198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Pr="00D54198">
              <w:rPr>
                <w:rFonts w:ascii="Cambria" w:hAnsi="Cambria"/>
                <w:sz w:val="20"/>
                <w:szCs w:val="20"/>
              </w:rPr>
              <w:t>monarchia absolutna</w:t>
            </w:r>
          </w:p>
          <w:p w:rsidR="00155D07" w:rsidRPr="00D54198" w:rsidRDefault="00155D07" w:rsidP="00155D0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wymienić</w:t>
            </w:r>
            <w:r w:rsidRPr="00D54198">
              <w:rPr>
                <w:rFonts w:ascii="Cambria" w:hAnsi="Cambria"/>
                <w:sz w:val="20"/>
                <w:szCs w:val="20"/>
              </w:rPr>
              <w:t xml:space="preserve"> najważni</w:t>
            </w:r>
            <w:r w:rsidR="00155D07" w:rsidRPr="00D54198">
              <w:rPr>
                <w:rFonts w:ascii="Cambria" w:hAnsi="Cambria"/>
                <w:sz w:val="20"/>
                <w:szCs w:val="20"/>
              </w:rPr>
              <w:t>ejsze skutki rządów Ludwika XIV</w:t>
            </w: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posta</w:t>
            </w:r>
            <w:r w:rsidR="00155D07" w:rsidRPr="00D54198"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="00155D07" w:rsidRPr="00D54198">
              <w:rPr>
                <w:rFonts w:ascii="Cambria" w:hAnsi="Cambria" w:cs="Times New Roman"/>
                <w:sz w:val="20"/>
                <w:szCs w:val="20"/>
              </w:rPr>
              <w:t>Henryka IV</w:t>
            </w:r>
          </w:p>
          <w:p w:rsidR="00155D07" w:rsidRPr="00D54198" w:rsidRDefault="00155D07" w:rsidP="00155D0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155D07" w:rsidRPr="00D54198" w:rsidRDefault="00155D07" w:rsidP="00155D0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155D07" w:rsidRPr="00D54198" w:rsidRDefault="00155D07" w:rsidP="00155D0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czym charakteryzowała się polityka gospodarcza Francji w okresie rządów Ludwika XIV</w:t>
            </w:r>
          </w:p>
          <w:p w:rsidR="00F27DC0" w:rsidRPr="00D54198" w:rsidRDefault="00F27DC0" w:rsidP="00155D0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daty: 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>1661</w:t>
            </w:r>
            <w:r w:rsidR="00155D07" w:rsidRPr="00D54198">
              <w:rPr>
                <w:rFonts w:ascii="Cambria" w:hAnsi="Cambria"/>
                <w:sz w:val="20"/>
                <w:szCs w:val="20"/>
              </w:rPr>
              <w:t>, 1685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postacie: Jea</w:t>
            </w:r>
            <w:r w:rsidR="00155D07" w:rsidRPr="00D54198">
              <w:rPr>
                <w:rFonts w:ascii="Cambria" w:hAnsi="Cambria"/>
                <w:sz w:val="20"/>
                <w:szCs w:val="20"/>
              </w:rPr>
              <w:t xml:space="preserve">na </w:t>
            </w:r>
            <w:proofErr w:type="spellStart"/>
            <w:r w:rsidR="00155D07" w:rsidRPr="00D54198">
              <w:rPr>
                <w:rFonts w:ascii="Cambria" w:hAnsi="Cambria"/>
                <w:sz w:val="20"/>
                <w:szCs w:val="20"/>
              </w:rPr>
              <w:t>Baptiste’a</w:t>
            </w:r>
            <w:proofErr w:type="spellEnd"/>
            <w:r w:rsidR="00155D07" w:rsidRPr="00D54198">
              <w:rPr>
                <w:rFonts w:ascii="Cambria" w:hAnsi="Cambria"/>
                <w:sz w:val="20"/>
                <w:szCs w:val="20"/>
              </w:rPr>
              <w:t xml:space="preserve"> Colberta, Moliera</w:t>
            </w:r>
          </w:p>
          <w:p w:rsidR="00155D07" w:rsidRPr="00D54198" w:rsidRDefault="00155D07" w:rsidP="00155D0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scharakt</w:t>
            </w:r>
            <w:r w:rsidR="00155D07" w:rsidRPr="00D54198">
              <w:rPr>
                <w:rFonts w:ascii="Cambria" w:hAnsi="Cambria"/>
                <w:sz w:val="20"/>
                <w:szCs w:val="20"/>
              </w:rPr>
              <w:t>eryzować absolutyzm Ludwika XIV</w:t>
            </w:r>
          </w:p>
          <w:p w:rsidR="00155D07" w:rsidRPr="00D54198" w:rsidRDefault="00F27DC0" w:rsidP="00155D0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dokonania kultur</w:t>
            </w:r>
            <w:r w:rsidR="00155D07" w:rsidRPr="00D54198">
              <w:rPr>
                <w:rFonts w:ascii="Cambria" w:hAnsi="Cambria"/>
                <w:sz w:val="20"/>
                <w:szCs w:val="20"/>
              </w:rPr>
              <w:t>y francuskiej epoki Ludwika XIV</w:t>
            </w: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dokonania Francji Ludwika XIV w dziedzinie</w:t>
            </w:r>
            <w:r w:rsidR="00155D07" w:rsidRPr="00D54198">
              <w:rPr>
                <w:rFonts w:ascii="Cambria" w:hAnsi="Cambria"/>
                <w:sz w:val="20"/>
                <w:szCs w:val="20"/>
              </w:rPr>
              <w:t xml:space="preserve"> wojskowości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dok</w:t>
            </w:r>
            <w:r w:rsidR="00155D07" w:rsidRPr="00D54198">
              <w:rPr>
                <w:rFonts w:ascii="Cambria" w:hAnsi="Cambria"/>
                <w:sz w:val="20"/>
                <w:szCs w:val="20"/>
              </w:rPr>
              <w:t>onać bilansu rządów Ludwika XIV</w:t>
            </w: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20.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Monarchia parlamentarna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 w Anglii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pojęcie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monarchia parlamentarna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wyjaśnić, czym charakteryzowała się an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gielska monarchia parlamentarna</w:t>
            </w: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orga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nizację parlamentu angielskiego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pojęcia: 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Izba Lordów, Izba Gmin</w:t>
            </w:r>
          </w:p>
          <w:p w:rsidR="00F27DC0" w:rsidRPr="00D54198" w:rsidRDefault="00F27DC0" w:rsidP="00FF4B2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17" w:type="dxa"/>
          </w:tcPr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F4B28" w:rsidP="00FF4B28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przyczyny konfliktu między królem 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br/>
              <w:t>i parlamentem</w:t>
            </w: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ę</w:t>
            </w:r>
            <w:r w:rsidRPr="00D54198">
              <w:rPr>
                <w:rFonts w:ascii="Cambria" w:hAnsi="Cambria"/>
                <w:sz w:val="20"/>
                <w:szCs w:val="20"/>
              </w:rPr>
              <w:t>: 1689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ć</w:t>
            </w:r>
            <w:r w:rsidRPr="00D54198">
              <w:rPr>
                <w:rFonts w:ascii="Cambria" w:hAnsi="Cambria"/>
                <w:sz w:val="20"/>
                <w:szCs w:val="20"/>
              </w:rPr>
              <w:t>: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 xml:space="preserve"> Wilhelma III Orańskiego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najważniejsze postanow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ienia zawarte w Deklaracji praw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957E93" w:rsidRPr="00D54198" w:rsidRDefault="00F27DC0" w:rsidP="00957E9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e</w:t>
            </w:r>
            <w:r w:rsidRPr="00D54198">
              <w:rPr>
                <w:rFonts w:ascii="Cambria" w:hAnsi="Cambria"/>
                <w:sz w:val="20"/>
                <w:szCs w:val="20"/>
              </w:rPr>
              <w:t xml:space="preserve">: 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Deklaracja praw</w:t>
            </w: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porównać i ocenić absolutyzm oraz monarchię parlamentarną na przykładzie Francji Ludwika XIV i Anglii po 1689 r. </w:t>
            </w: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21.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Oświecenie w Europie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postacie: Jeana-</w:t>
            </w:r>
          </w:p>
          <w:p w:rsidR="00F27DC0" w:rsidRPr="00D54198" w:rsidRDefault="00F27DC0" w:rsidP="006B3DDE">
            <w:pPr>
              <w:spacing w:after="0" w:line="240" w:lineRule="auto"/>
              <w:ind w:left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-J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acques’a Rousseau, Monteskiusza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najważniejsze odkrycia i wynalazki XVIII w.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pojęcia: </w:t>
            </w:r>
            <w:r w:rsidRPr="00D54198">
              <w:rPr>
                <w:rFonts w:ascii="Cambria" w:hAnsi="Cambria"/>
                <w:sz w:val="20"/>
                <w:szCs w:val="20"/>
              </w:rPr>
              <w:t>oświecenie, umow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a społeczna, trójpodział władzy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lastRenderedPageBreak/>
              <w:t>wyjaśnić, na czym polegała idea umowy s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połecznej i trójpodziału władzy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27DC0" w:rsidRPr="00D54198" w:rsidRDefault="00FF4B28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elementy starego ładu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pojęcie: 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stary ład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wyjaśnić, które grupy społeczne mogły</w:t>
            </w:r>
            <w:r w:rsidR="00FF4B28" w:rsidRPr="00D54198">
              <w:rPr>
                <w:rFonts w:ascii="Cambria" w:hAnsi="Cambria" w:cs="Times New Roman"/>
                <w:sz w:val="20"/>
                <w:szCs w:val="20"/>
              </w:rPr>
              <w:t xml:space="preserve"> się sprzeciwiać staremu ładowi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lastRenderedPageBreak/>
              <w:t>wyjaśnić, na czym opierała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 xml:space="preserve"> się nowożytna nauka</w:t>
            </w: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postacie: Beniamina Franklina, braci Montgolfier, Denisa Diderota, Woltera,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ramy chronologiczne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 xml:space="preserve"> epoki oświecenia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pojęcia: filozofowie</w:t>
            </w:r>
            <w:r w:rsidRPr="00D54198">
              <w:rPr>
                <w:rFonts w:ascii="Cambria" w:hAnsi="Cambria"/>
                <w:sz w:val="20"/>
                <w:szCs w:val="20"/>
              </w:rPr>
              <w:t>, deizm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scharakteryzować sytuację polityczną </w:t>
            </w:r>
            <w:r w:rsidR="00FF4B28" w:rsidRPr="00D54198">
              <w:rPr>
                <w:rFonts w:ascii="Cambria" w:hAnsi="Cambria" w:cs="Times New Roman"/>
                <w:sz w:val="20"/>
                <w:szCs w:val="20"/>
              </w:rPr>
              <w:t>i społeczną Europy starego ładu</w:t>
            </w:r>
          </w:p>
          <w:p w:rsidR="00FF4B28" w:rsidRPr="00D54198" w:rsidRDefault="00F27DC0" w:rsidP="00FF4B28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przedstawić najważniejsze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 xml:space="preserve"> poglądy filozofów oświecenia</w:t>
            </w: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pojęcia: </w:t>
            </w:r>
            <w:r w:rsidRPr="00D54198">
              <w:rPr>
                <w:rFonts w:ascii="Cambria" w:hAnsi="Cambria" w:cs="Times New Roman"/>
                <w:i/>
                <w:sz w:val="20"/>
                <w:szCs w:val="20"/>
              </w:rPr>
              <w:t>Wielka</w:t>
            </w:r>
            <w:r w:rsidRPr="00D54198">
              <w:rPr>
                <w:rFonts w:ascii="Cambria" w:hAnsi="Cambria"/>
                <w:i/>
                <w:sz w:val="20"/>
                <w:szCs w:val="20"/>
              </w:rPr>
              <w:t xml:space="preserve"> encyklopedia francuska</w:t>
            </w:r>
            <w:r w:rsidRPr="00D54198">
              <w:rPr>
                <w:rFonts w:ascii="Cambria" w:hAnsi="Cambria"/>
                <w:sz w:val="20"/>
                <w:szCs w:val="20"/>
              </w:rPr>
              <w:t>, po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wiastki filozoficzne, klasycyzm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wyjaśnić, w jakim celu powstała </w:t>
            </w:r>
            <w:r w:rsidR="00FF4B28" w:rsidRPr="00D54198">
              <w:rPr>
                <w:rFonts w:ascii="Cambria" w:hAnsi="Cambria"/>
                <w:i/>
                <w:sz w:val="20"/>
                <w:szCs w:val="20"/>
              </w:rPr>
              <w:t>Wielka encyklopedia francuska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przedstawić najważniejsze osiągnięcia epoki </w:t>
            </w:r>
            <w:r w:rsidRPr="00D54198">
              <w:rPr>
                <w:rFonts w:ascii="Cambria" w:hAnsi="Cambria"/>
                <w:sz w:val="20"/>
                <w:szCs w:val="20"/>
              </w:rPr>
              <w:lastRenderedPageBreak/>
              <w:t>oświecenia w lite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raturze, architekturze i sztuce</w:t>
            </w: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ocenić wpływ nauki na życie i sposób myślenia ludzi żyjących w XVIII w.</w:t>
            </w: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22.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Nowe potęgi w Europie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pojęcie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absolutyzm oświecony</w:t>
            </w:r>
          </w:p>
          <w:p w:rsidR="00F27DC0" w:rsidRPr="00D54198" w:rsidRDefault="00F27DC0" w:rsidP="00957E9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957E9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wskazać na mapie Prusy </w:t>
            </w:r>
            <w:r w:rsidR="00957E93" w:rsidRPr="00D54198">
              <w:rPr>
                <w:rFonts w:ascii="Cambria" w:hAnsi="Cambria"/>
                <w:sz w:val="20"/>
                <w:szCs w:val="20"/>
              </w:rPr>
              <w:t xml:space="preserve">oraz obszary, o które to państwo </w:t>
            </w:r>
            <w:r w:rsidRPr="00D54198">
              <w:rPr>
                <w:rFonts w:ascii="Cambria" w:hAnsi="Cambria"/>
                <w:sz w:val="20"/>
                <w:szCs w:val="20"/>
              </w:rPr>
              <w:t>powiększył</w:t>
            </w:r>
            <w:r w:rsidR="00957E93" w:rsidRPr="00D54198">
              <w:rPr>
                <w:rFonts w:ascii="Cambria" w:hAnsi="Cambria"/>
                <w:sz w:val="20"/>
                <w:szCs w:val="20"/>
              </w:rPr>
              <w:t>o</w:t>
            </w:r>
            <w:r w:rsidRPr="00D54198">
              <w:rPr>
                <w:rFonts w:ascii="Cambria" w:hAnsi="Cambria"/>
                <w:sz w:val="20"/>
                <w:szCs w:val="20"/>
              </w:rPr>
              <w:t xml:space="preserve"> się w ciągu XVIII w.</w:t>
            </w: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F4B28" w:rsidRPr="00D54198" w:rsidRDefault="00F27DC0" w:rsidP="00FF4B28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</w:t>
            </w:r>
            <w:r w:rsidR="00957E93" w:rsidRPr="00D54198">
              <w:rPr>
                <w:rFonts w:ascii="Cambria" w:hAnsi="Cambria"/>
                <w:sz w:val="20"/>
                <w:szCs w:val="20"/>
              </w:rPr>
              <w:t>e</w:t>
            </w:r>
            <w:r w:rsidRPr="00D54198">
              <w:rPr>
                <w:rFonts w:ascii="Cambria" w:hAnsi="Cambria"/>
                <w:sz w:val="20"/>
                <w:szCs w:val="20"/>
              </w:rPr>
              <w:t xml:space="preserve">: 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Królestwo Prus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wyjaśnić, jak doszło do uniezależnienia się Prus Książęcych od Polsk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i</w:t>
            </w: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F4B28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</w:t>
            </w:r>
            <w:r w:rsidR="00957E93" w:rsidRPr="00D54198">
              <w:rPr>
                <w:rFonts w:ascii="Cambria" w:hAnsi="Cambria"/>
                <w:sz w:val="20"/>
                <w:szCs w:val="20"/>
              </w:rPr>
              <w:t>ę</w:t>
            </w:r>
            <w:r w:rsidRPr="00D54198">
              <w:rPr>
                <w:rFonts w:ascii="Cambria" w:hAnsi="Cambria"/>
                <w:sz w:val="20"/>
                <w:szCs w:val="20"/>
              </w:rPr>
              <w:t>: 1701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</w:t>
            </w:r>
            <w:r w:rsidR="00957E93" w:rsidRPr="00D54198">
              <w:rPr>
                <w:rFonts w:ascii="Cambria" w:hAnsi="Cambria"/>
                <w:sz w:val="20"/>
                <w:szCs w:val="20"/>
              </w:rPr>
              <w:t>ć</w:t>
            </w:r>
            <w:r w:rsidRPr="00D54198">
              <w:rPr>
                <w:rFonts w:ascii="Cambria" w:hAnsi="Cambria"/>
                <w:sz w:val="20"/>
                <w:szCs w:val="20"/>
              </w:rPr>
              <w:t>: Fryderyka II Wie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lkiego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pojęcie: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 xml:space="preserve"> militaryzm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zagrożenia dla Rzeczpospolitej związane z reformami państw sąsiednich prowadzonych w duchu oświeconego absolu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tyzmu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F4B28" w:rsidRPr="00D54198" w:rsidRDefault="00F27DC0" w:rsidP="00957E9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główne reformy Fryderyka II Wiel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kiego</w:t>
            </w: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ocenić, w czyim interesie władcy Rosji, Prus i Austrii prowadzili reformy 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w duchu oświeconego absolutyzmu</w:t>
            </w: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23.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Powstanie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Stanów Zjednoczonych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postacie: Tadeusza Ko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ściuszki, Kazimierza Pułaskiego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pojęcia: </w:t>
            </w:r>
            <w:r w:rsidRPr="00D54198">
              <w:rPr>
                <w:rFonts w:ascii="Cambria" w:hAnsi="Cambria"/>
                <w:sz w:val="20"/>
                <w:szCs w:val="20"/>
              </w:rPr>
              <w:t>Indi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anie, Deklaracja niepodległości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wskazać idee oświecenia, na które </w:t>
            </w:r>
            <w:r w:rsidRPr="00D54198">
              <w:rPr>
                <w:rFonts w:ascii="Cambria" w:hAnsi="Cambria"/>
                <w:sz w:val="20"/>
                <w:szCs w:val="20"/>
              </w:rPr>
              <w:lastRenderedPageBreak/>
              <w:t>powołali się autorzy Deklaracji niepodległości i Konstytucji Stanów Zjednoc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zonych</w:t>
            </w: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27DC0" w:rsidRPr="00D54198" w:rsidRDefault="00FF4B28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datę: 4 lipca 1776</w:t>
            </w:r>
          </w:p>
          <w:p w:rsidR="00F27DC0" w:rsidRPr="00D54198" w:rsidRDefault="00FF4B28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postać: Jerzego Waszyngtona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polski wkład w walkę o nie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podległość Stanów Zjednoczonych</w:t>
            </w: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</w:t>
            </w:r>
            <w:r w:rsidR="00957E93" w:rsidRPr="00D54198">
              <w:rPr>
                <w:rFonts w:ascii="Cambria" w:hAnsi="Cambria"/>
                <w:sz w:val="20"/>
                <w:szCs w:val="20"/>
              </w:rPr>
              <w:t>y</w:t>
            </w:r>
            <w:r w:rsidRPr="00D54198">
              <w:rPr>
                <w:rFonts w:ascii="Cambria" w:hAnsi="Cambria"/>
                <w:sz w:val="20"/>
                <w:szCs w:val="20"/>
              </w:rPr>
              <w:t>: 1783, 1787,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 xml:space="preserve"> 1791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główne zasady polityki prowadzonej przez rząd brytyjski wobec kolon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ii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ramy chronologiczne amer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ykańskiej wojny o niepodległość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pojęcia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Pr="00D54198">
              <w:rPr>
                <w:rFonts w:ascii="Cambria" w:hAnsi="Cambria"/>
                <w:sz w:val="20"/>
                <w:szCs w:val="20"/>
              </w:rPr>
              <w:t xml:space="preserve">Korona 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 xml:space="preserve">Brytyjska, </w:t>
            </w:r>
            <w:r w:rsidR="00957E93" w:rsidRPr="00D54198">
              <w:rPr>
                <w:rFonts w:ascii="Cambria" w:hAnsi="Cambria"/>
                <w:sz w:val="20"/>
                <w:szCs w:val="20"/>
              </w:rPr>
              <w:t>„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bostońska herbatka”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okoliczności, w jakich doszło do wybuchu amer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ykańskiej wojny o niepodległość</w:t>
            </w:r>
          </w:p>
          <w:p w:rsidR="00FF4B28" w:rsidRPr="00D54198" w:rsidRDefault="00F27DC0" w:rsidP="00D54198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wymienić czynniki, które umożliwiły Am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erykanom odniesienie zwycięstwa</w:t>
            </w: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eastAsia="Calibri" w:hAnsi="Cambria"/>
                <w:sz w:val="20"/>
                <w:szCs w:val="20"/>
              </w:rPr>
              <w:t>daty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: 1773, 1781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przykładowe prawa zapisane w Karcie praw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957E93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pojęcie</w:t>
            </w:r>
            <w:r w:rsidR="00F27DC0" w:rsidRPr="00D54198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Karta praw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wyjaśnić, jak doszło do powstania kolonii 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angielskich w Ameryce Północnej</w:t>
            </w:r>
          </w:p>
          <w:p w:rsidR="00F27DC0" w:rsidRPr="00D54198" w:rsidRDefault="00F27DC0" w:rsidP="00957E9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lastRenderedPageBreak/>
              <w:t xml:space="preserve">wymienić najważniejsze etapy konfliktu między 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rządem brytyjskim a kolonistami</w:t>
            </w: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 znac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zenie Deklaracji niepodległości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scharakteryzo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wać ustrój Stanów Zjednoczonych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ocenić wpływ idei oświecenia na powstanie państwa amerykańskiego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 xml:space="preserve"> oraz na jego ustrój polityczny</w:t>
            </w: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24.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Początek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rewolucji francuskiej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F4B28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datę: 14 lipca 1789</w:t>
            </w:r>
          </w:p>
          <w:p w:rsidR="00F27DC0" w:rsidRPr="00D54198" w:rsidRDefault="00FF4B28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postać: Ludwika XVI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prawa zagwarantowane w Deklar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acji praw człowieka i obywatela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pojęcia: rewolucja francuska, </w:t>
            </w:r>
            <w:r w:rsidRPr="00D54198">
              <w:rPr>
                <w:rFonts w:ascii="Cambria" w:hAnsi="Cambria"/>
                <w:sz w:val="20"/>
                <w:szCs w:val="20"/>
              </w:rPr>
              <w:t>Deklaracja praw człowie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ka i obywatela, prawa człowieka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F4B28" w:rsidRPr="00D54198" w:rsidRDefault="00F27DC0" w:rsidP="00FF4B28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dostrzec wpływ idei oświeceniowych na Deklar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ację praw człowieka i obywatela</w:t>
            </w: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ramy chron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ologiczne rewolucji francuskiej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pojęcie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>: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 xml:space="preserve"> burżuazja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 przyczyny niezad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owolenia społecznego we Francji</w:t>
            </w: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pojęcia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Pr="00D54198">
              <w:rPr>
                <w:rFonts w:ascii="Cambria" w:hAnsi="Cambria"/>
                <w:sz w:val="20"/>
                <w:szCs w:val="20"/>
              </w:rPr>
              <w:t xml:space="preserve">Stany Generalne, 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Zgromadzenie Narodowe, Bastylia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wyjaśnić, dlaczego stan trzeci ogło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sił się Zgromadzeniem Narodowym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opisać okoliczności, w jaki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ch doszło do zburzenia Bastylii</w:t>
            </w: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scharakteryzować struktu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rę społeczną Francji w XVIII w.</w:t>
            </w:r>
          </w:p>
          <w:p w:rsidR="00F27DC0" w:rsidRPr="00D54198" w:rsidRDefault="00F27DC0" w:rsidP="00C33E5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sytuację panującą we F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rancji przed wybuchem rewolucji</w:t>
            </w: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ocenić znaczenie Deklar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acji praw człowieka i obywatela</w:t>
            </w: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25.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Od monarchii konstytucyjnej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do republiki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tać: Maksymiliana Robespierre’a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pojęcia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>: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 xml:space="preserve"> jakobini, wielki terror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lastRenderedPageBreak/>
              <w:t>wyjaśnić, jak funkcjonowała Fran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cja w okresie wielkiego terroru</w:t>
            </w: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przesłanie hasła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 xml:space="preserve"> „wolność, równość, braterstwo”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wyjaśnić, w jakich okoliczności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ach Francja stała się republiką</w:t>
            </w: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y: 1790, 1791, 1792, 1793, 1794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pojęcia:</w:t>
            </w:r>
            <w:r w:rsidRPr="00D54198">
              <w:rPr>
                <w:rFonts w:ascii="Cambria" w:hAnsi="Cambria"/>
                <w:sz w:val="20"/>
                <w:szCs w:val="20"/>
              </w:rPr>
              <w:t xml:space="preserve"> prawica, lewica, centrum, Komitet Ocalenia Publicznego, trybunał rewolucyjny, 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monarchia konstytucyjna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wyjaśnić, na czym polegał podział w pa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rlamencie francuskim po 1791 r.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ić skutki egzekucji Ludwika XVI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dostrzec p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rzyczyny popularności jakobinów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najważniejsze zasady za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warte w konstytucji francuskiej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pojęci</w:t>
            </w:r>
            <w:r w:rsidR="002D5EF8" w:rsidRPr="00D54198"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>powstanie w Wandei</w:t>
            </w:r>
          </w:p>
          <w:p w:rsidR="00FF4B28" w:rsidRPr="00D54198" w:rsidRDefault="00FF4B28" w:rsidP="00FF4B2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lastRenderedPageBreak/>
              <w:t xml:space="preserve">przedstawić 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>organizację państwa francus</w:t>
            </w:r>
            <w:r w:rsidR="00FF4B28" w:rsidRPr="00D54198">
              <w:rPr>
                <w:rFonts w:ascii="Cambria" w:hAnsi="Cambria" w:cs="Times New Roman"/>
                <w:sz w:val="20"/>
                <w:szCs w:val="20"/>
              </w:rPr>
              <w:t>kiego po uchwaleniu konstytucji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omówić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 okoliczności wybuchu wojny mię</w:t>
            </w:r>
            <w:r w:rsidR="00FF4B28" w:rsidRPr="00D54198">
              <w:rPr>
                <w:rFonts w:ascii="Cambria" w:hAnsi="Cambria" w:cs="Times New Roman"/>
                <w:sz w:val="20"/>
                <w:szCs w:val="20"/>
              </w:rPr>
              <w:t>dzy Francją a Prusami i Austrią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przedstawić sytuację polityczną i militarną Francji w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 xml:space="preserve"> okresie istnienia republiki</w:t>
            </w: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scharakteryzować ewolucję stosunku rewolucjonistów do Kościoła katolickiego</w:t>
            </w:r>
          </w:p>
          <w:p w:rsidR="00F27DC0" w:rsidRPr="00D54198" w:rsidRDefault="00F27DC0" w:rsidP="002D5EF8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ocenić dokonania rewolucji</w:t>
            </w:r>
            <w:r w:rsidR="00FF4B28" w:rsidRPr="00D54198">
              <w:rPr>
                <w:rFonts w:ascii="Cambria" w:hAnsi="Cambria"/>
                <w:sz w:val="20"/>
                <w:szCs w:val="20"/>
              </w:rPr>
              <w:t xml:space="preserve"> francuskiej</w:t>
            </w: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AF386E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lastRenderedPageBreak/>
              <w:t xml:space="preserve">Europa i Ameryka w XVII i XVIII wieku </w:t>
            </w:r>
            <w:r w:rsidR="00FF4B28" w:rsidRPr="00D54198">
              <w:rPr>
                <w:rFonts w:ascii="Cambria" w:hAnsi="Cambria" w:cs="Times New Roman"/>
                <w:sz w:val="20"/>
                <w:szCs w:val="20"/>
              </w:rPr>
              <w:t>(lekcja powtórzeniowa)</w:t>
            </w:r>
          </w:p>
          <w:p w:rsidR="00D54198" w:rsidRPr="00D54198" w:rsidRDefault="00D54198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Sprawdzian wiadomości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26.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Czasy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saskie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AF386E" w:rsidRPr="00D54198" w:rsidRDefault="00AF386E" w:rsidP="00AF386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daty: 1697, 1733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postacie: Augusta II Sasa, Stanisława Leszcz</w:t>
            </w:r>
            <w:r w:rsidR="00AF386E" w:rsidRPr="00D54198">
              <w:rPr>
                <w:rFonts w:ascii="Cambria" w:hAnsi="Cambria"/>
                <w:sz w:val="20"/>
                <w:szCs w:val="20"/>
              </w:rPr>
              <w:t>yńskiego, Augusta III Sasa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ram</w:t>
            </w:r>
            <w:r w:rsidR="00AF386E" w:rsidRPr="00D54198">
              <w:rPr>
                <w:rFonts w:ascii="Cambria" w:hAnsi="Cambria"/>
                <w:sz w:val="20"/>
                <w:szCs w:val="20"/>
              </w:rPr>
              <w:t>y chronologiczne czasów saskich</w:t>
            </w:r>
          </w:p>
          <w:p w:rsidR="00AF386E" w:rsidRPr="00D54198" w:rsidRDefault="00AF386E" w:rsidP="00AF386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pojęcia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="00AF386E" w:rsidRPr="00D54198">
              <w:rPr>
                <w:rFonts w:ascii="Cambria" w:hAnsi="Cambria"/>
                <w:sz w:val="20"/>
                <w:szCs w:val="20"/>
              </w:rPr>
              <w:t>czasy saskie</w:t>
            </w: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AF386E" w:rsidRPr="00D54198" w:rsidRDefault="00AF386E" w:rsidP="00AF386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postać: Stanisława Konarskiego</w:t>
            </w:r>
          </w:p>
          <w:p w:rsidR="005A4D61" w:rsidRPr="00D54198" w:rsidRDefault="005A4D61" w:rsidP="005A4D6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plany polityczne władcy Saksonii po e</w:t>
            </w:r>
            <w:r w:rsidR="00AF386E" w:rsidRPr="00D54198">
              <w:rPr>
                <w:rFonts w:ascii="Cambria" w:hAnsi="Cambria"/>
                <w:sz w:val="20"/>
                <w:szCs w:val="20"/>
              </w:rPr>
              <w:t>lekcji na króla Rzeczpospolitej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 przyczyny konfliktu międz</w:t>
            </w:r>
            <w:r w:rsidR="00AF386E" w:rsidRPr="00D54198">
              <w:rPr>
                <w:rFonts w:ascii="Cambria" w:hAnsi="Cambria"/>
                <w:sz w:val="20"/>
                <w:szCs w:val="20"/>
              </w:rPr>
              <w:t>y szlachtą a królem Augustem II</w:t>
            </w: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AF386E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datę: 1717</w:t>
            </w:r>
          </w:p>
          <w:p w:rsidR="00F27DC0" w:rsidRPr="00D54198" w:rsidRDefault="00AF386E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postanowienia sejmu niemego</w:t>
            </w:r>
          </w:p>
          <w:p w:rsidR="00AF386E" w:rsidRPr="00D54198" w:rsidRDefault="00AF386E" w:rsidP="00AF386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pojęcie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="00AF386E" w:rsidRPr="00D54198">
              <w:rPr>
                <w:rFonts w:ascii="Cambria" w:hAnsi="Cambria"/>
                <w:sz w:val="20"/>
                <w:szCs w:val="20"/>
              </w:rPr>
              <w:t>sejm niemy</w:t>
            </w:r>
          </w:p>
          <w:p w:rsidR="00AF386E" w:rsidRPr="00D54198" w:rsidRDefault="00AF386E" w:rsidP="00AF386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5A4D6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wyjaśnić, na czym polegała szkodliwość działań podejmowanych w czasie trzeciej wojny północnej przez Augusta</w:t>
            </w:r>
            <w:r w:rsidR="00AF386E" w:rsidRPr="00D54198">
              <w:rPr>
                <w:rFonts w:ascii="Cambria" w:hAnsi="Cambria"/>
                <w:sz w:val="20"/>
                <w:szCs w:val="20"/>
              </w:rPr>
              <w:t xml:space="preserve"> II i Stanisława Leszczyńskiego</w:t>
            </w: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AF386E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daty: 1700, 1709</w:t>
            </w:r>
          </w:p>
          <w:p w:rsidR="00F27DC0" w:rsidRPr="00D54198" w:rsidRDefault="00AF386E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postać: Karola XII</w:t>
            </w:r>
          </w:p>
          <w:p w:rsidR="00AF386E" w:rsidRPr="00D54198" w:rsidRDefault="00AF386E" w:rsidP="00AF386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AF386E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pojęcie: Collegium Nobilium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 jaki sposób Rzeczpospolita stała</w:t>
            </w:r>
            <w:r w:rsidR="00AF386E" w:rsidRPr="00D54198">
              <w:rPr>
                <w:rFonts w:ascii="Cambria" w:hAnsi="Cambria"/>
                <w:sz w:val="20"/>
                <w:szCs w:val="20"/>
              </w:rPr>
              <w:t xml:space="preserve"> się państwem zależnym od Rosji</w:t>
            </w:r>
          </w:p>
          <w:p w:rsidR="00AF386E" w:rsidRPr="00D54198" w:rsidRDefault="00AF386E" w:rsidP="00AF386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wyjaśnić, w jakim c</w:t>
            </w:r>
            <w:r w:rsidR="00AF386E" w:rsidRPr="00D54198">
              <w:rPr>
                <w:rFonts w:ascii="Cambria" w:hAnsi="Cambria"/>
                <w:sz w:val="20"/>
                <w:szCs w:val="20"/>
              </w:rPr>
              <w:t>elu powstało Collegium Nobilium</w:t>
            </w:r>
          </w:p>
          <w:p w:rsidR="00F27DC0" w:rsidRPr="00D54198" w:rsidRDefault="00F27DC0" w:rsidP="006B3DDE">
            <w:pPr>
              <w:spacing w:after="0" w:line="240" w:lineRule="auto"/>
              <w:ind w:left="17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pojęcie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="00AF386E" w:rsidRPr="00D54198">
              <w:rPr>
                <w:rFonts w:ascii="Cambria" w:hAnsi="Cambria"/>
                <w:sz w:val="20"/>
                <w:szCs w:val="20"/>
              </w:rPr>
              <w:t>pijarzy</w:t>
            </w:r>
          </w:p>
          <w:p w:rsidR="00AF386E" w:rsidRPr="00D54198" w:rsidRDefault="00AF386E" w:rsidP="00AF386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 okoliczności wybuchu trzeciej wojny północnej i</w:t>
            </w:r>
            <w:r w:rsidR="00AF386E" w:rsidRPr="00D54198">
              <w:rPr>
                <w:rFonts w:ascii="Cambria" w:hAnsi="Cambria"/>
                <w:sz w:val="20"/>
                <w:szCs w:val="20"/>
              </w:rPr>
              <w:t xml:space="preserve"> przedstawić przebieg konfliktu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skutki trzeciej wojn</w:t>
            </w:r>
            <w:r w:rsidR="00AF386E" w:rsidRPr="00D54198">
              <w:rPr>
                <w:rFonts w:ascii="Cambria" w:hAnsi="Cambria"/>
                <w:sz w:val="20"/>
                <w:szCs w:val="20"/>
              </w:rPr>
              <w:t>y północnej dla Rzeczpospolitej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scharakteryzować sytuację polityczną, gospodarczą, społeczną i kulturalną Rzeczp</w:t>
            </w:r>
            <w:r w:rsidR="00AF386E" w:rsidRPr="00D54198">
              <w:rPr>
                <w:rFonts w:ascii="Cambria" w:hAnsi="Cambria"/>
                <w:sz w:val="20"/>
                <w:szCs w:val="20"/>
              </w:rPr>
              <w:t>ospolitej w czasach Augusta III</w:t>
            </w:r>
          </w:p>
          <w:p w:rsidR="005A4D61" w:rsidRPr="00D54198" w:rsidRDefault="00AF386E" w:rsidP="005A4D6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ocenić czasy saskie</w:t>
            </w: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27.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Ostatni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król Polski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AF386E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datę: 1772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postać: St</w:t>
            </w:r>
            <w:r w:rsidR="00AF386E" w:rsidRPr="00D54198">
              <w:rPr>
                <w:rFonts w:ascii="Cambria" w:hAnsi="Cambria"/>
                <w:sz w:val="20"/>
                <w:szCs w:val="20"/>
              </w:rPr>
              <w:t>anisława Augusta Poniatowskiego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państwa uczestniczące w I rozbiorz</w:t>
            </w:r>
            <w:r w:rsidR="00AF386E" w:rsidRPr="00D54198">
              <w:rPr>
                <w:rFonts w:ascii="Cambria" w:hAnsi="Cambria"/>
                <w:sz w:val="20"/>
                <w:szCs w:val="20"/>
              </w:rPr>
              <w:t>e Polski</w:t>
            </w:r>
          </w:p>
          <w:p w:rsidR="00AF386E" w:rsidRPr="00D54198" w:rsidRDefault="00AF386E" w:rsidP="00AF386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wskazać na mapie tereny odebrane Rzecz</w:t>
            </w:r>
            <w:r w:rsidR="00AF386E" w:rsidRPr="00D54198">
              <w:rPr>
                <w:rFonts w:ascii="Cambria" w:hAnsi="Cambria"/>
                <w:sz w:val="20"/>
                <w:szCs w:val="20"/>
              </w:rPr>
              <w:t>pospolitej w trakcie I rozbioru</w:t>
            </w: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5A4D61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daty: 1764, 1768</w:t>
            </w:r>
          </w:p>
          <w:p w:rsidR="001625BA" w:rsidRPr="00D54198" w:rsidRDefault="001625BA" w:rsidP="001625B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1625BA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przyczyny I rozbioru Polski</w:t>
            </w:r>
          </w:p>
          <w:p w:rsidR="001625BA" w:rsidRPr="00D54198" w:rsidRDefault="001625BA" w:rsidP="001625B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5A4D6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wymienić główne reformy dokonane przez kr</w:t>
            </w:r>
            <w:r w:rsidR="005A4D61" w:rsidRPr="00D54198">
              <w:rPr>
                <w:rFonts w:ascii="Cambria" w:hAnsi="Cambria"/>
                <w:sz w:val="20"/>
                <w:szCs w:val="20"/>
              </w:rPr>
              <w:t>óla krótko po elekcji</w:t>
            </w: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1625BA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daty: 1765, 1767</w:t>
            </w:r>
          </w:p>
          <w:p w:rsidR="00F27DC0" w:rsidRPr="00D54198" w:rsidRDefault="001625BA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uchwały sejmu podjęte w 1768 r</w:t>
            </w:r>
            <w:r w:rsidR="005A4D61" w:rsidRPr="00D54198">
              <w:rPr>
                <w:rFonts w:ascii="Cambria" w:hAnsi="Cambria"/>
                <w:sz w:val="20"/>
                <w:szCs w:val="20"/>
              </w:rPr>
              <w:t>.</w:t>
            </w:r>
          </w:p>
          <w:p w:rsidR="001625BA" w:rsidRPr="00D54198" w:rsidRDefault="001625BA" w:rsidP="001625B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pojęcia: </w:t>
            </w:r>
            <w:r w:rsidRPr="00D54198">
              <w:rPr>
                <w:rFonts w:ascii="Cambria" w:hAnsi="Cambria"/>
                <w:sz w:val="20"/>
                <w:szCs w:val="20"/>
              </w:rPr>
              <w:t>Familia (Czartoryscy), prawa kardynalne,</w:t>
            </w:r>
            <w:r w:rsidR="001625BA" w:rsidRPr="00D54198">
              <w:rPr>
                <w:rFonts w:ascii="Cambria" w:hAnsi="Cambria"/>
                <w:sz w:val="20"/>
                <w:szCs w:val="20"/>
              </w:rPr>
              <w:t xml:space="preserve"> Szkoła Rycerska</w:t>
            </w:r>
          </w:p>
          <w:p w:rsidR="001625BA" w:rsidRPr="00D54198" w:rsidRDefault="001625BA" w:rsidP="001625B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wyjaśnić, do czego dążyła</w:t>
            </w:r>
            <w:r w:rsidR="001625BA" w:rsidRPr="00D54198">
              <w:rPr>
                <w:rFonts w:ascii="Cambria" w:hAnsi="Cambria"/>
                <w:sz w:val="20"/>
                <w:szCs w:val="20"/>
              </w:rPr>
              <w:t xml:space="preserve"> rodzina Czartoryskich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wyjaśnić, w jakim celu z</w:t>
            </w:r>
            <w:r w:rsidR="001625BA" w:rsidRPr="00D54198">
              <w:rPr>
                <w:rFonts w:ascii="Cambria" w:hAnsi="Cambria"/>
                <w:sz w:val="20"/>
                <w:szCs w:val="20"/>
              </w:rPr>
              <w:t>ostała założona Szkoła Rycerska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</w:t>
            </w:r>
            <w:r w:rsidR="001625BA" w:rsidRPr="00D54198">
              <w:rPr>
                <w:rFonts w:ascii="Cambria" w:hAnsi="Cambria"/>
                <w:sz w:val="20"/>
                <w:szCs w:val="20"/>
              </w:rPr>
              <w:t>stawić przebieg sejmu w 1767 r.</w:t>
            </w:r>
          </w:p>
          <w:p w:rsidR="001625BA" w:rsidRPr="00D54198" w:rsidRDefault="00F27DC0" w:rsidP="001625BA">
            <w:pPr>
              <w:numPr>
                <w:ilvl w:val="0"/>
                <w:numId w:val="1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wyjaśnić, w jaki sposób zabor</w:t>
            </w:r>
            <w:r w:rsidR="001625BA" w:rsidRPr="00D54198">
              <w:rPr>
                <w:rFonts w:ascii="Cambria" w:hAnsi="Cambria"/>
                <w:sz w:val="20"/>
                <w:szCs w:val="20"/>
              </w:rPr>
              <w:t>cy uzasadniali I rozbiór Polski</w:t>
            </w: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do czego dążyła Katarzyna II, doprowadzając do</w:t>
            </w:r>
            <w:r w:rsidR="001625BA" w:rsidRPr="00D54198">
              <w:rPr>
                <w:rFonts w:ascii="Cambria" w:hAnsi="Cambria"/>
                <w:sz w:val="20"/>
                <w:szCs w:val="20"/>
              </w:rPr>
              <w:t> utworzenia trzech konfederacji</w:t>
            </w:r>
          </w:p>
          <w:p w:rsidR="001625BA" w:rsidRPr="00D54198" w:rsidRDefault="001625BA" w:rsidP="001625B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wskazać różnice w dąże</w:t>
            </w:r>
            <w:r w:rsidR="001625BA" w:rsidRPr="00D54198">
              <w:rPr>
                <w:rFonts w:ascii="Cambria" w:hAnsi="Cambria"/>
                <w:sz w:val="20"/>
                <w:szCs w:val="20"/>
              </w:rPr>
              <w:t>niach Familii i władczyni Rosji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scharakteryzować obszary odebrane Rzec</w:t>
            </w:r>
            <w:r w:rsidR="001625BA" w:rsidRPr="00D54198">
              <w:rPr>
                <w:rFonts w:ascii="Cambria" w:hAnsi="Cambria"/>
                <w:sz w:val="20"/>
                <w:szCs w:val="20"/>
              </w:rPr>
              <w:t>zpospolitej w wyniku I rozbioru</w:t>
            </w: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zanalizować symboliczną wymowę ryciny ukazującej Rzecz</w:t>
            </w:r>
            <w:r w:rsidR="001625BA" w:rsidRPr="00D54198">
              <w:rPr>
                <w:rFonts w:ascii="Cambria" w:hAnsi="Cambria"/>
                <w:sz w:val="20"/>
                <w:szCs w:val="20"/>
              </w:rPr>
              <w:t>pospolitą jako kołacz królewski</w:t>
            </w: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28.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Czasy stanisławowskie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ramy chronol</w:t>
            </w:r>
            <w:r w:rsidR="005A4D61" w:rsidRPr="00D54198">
              <w:rPr>
                <w:rFonts w:ascii="Cambria" w:hAnsi="Cambria"/>
                <w:sz w:val="20"/>
                <w:szCs w:val="20"/>
              </w:rPr>
              <w:t>ogiczne czasów stanisławowskich</w:t>
            </w:r>
          </w:p>
          <w:p w:rsidR="00F27DC0" w:rsidRPr="00D54198" w:rsidRDefault="001625BA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cele istnienia </w:t>
            </w:r>
            <w:r w:rsidR="005A4D61" w:rsidRPr="00D54198">
              <w:rPr>
                <w:rFonts w:ascii="Cambria" w:hAnsi="Cambria"/>
                <w:sz w:val="20"/>
                <w:szCs w:val="20"/>
              </w:rPr>
              <w:t>Komisji Edukacji Narodowej (</w:t>
            </w:r>
            <w:r w:rsidRPr="00D54198">
              <w:rPr>
                <w:rFonts w:ascii="Cambria" w:hAnsi="Cambria"/>
                <w:sz w:val="20"/>
                <w:szCs w:val="20"/>
              </w:rPr>
              <w:t>KEN</w:t>
            </w:r>
            <w:r w:rsidR="005A4D61" w:rsidRPr="00D54198">
              <w:rPr>
                <w:rFonts w:ascii="Cambria" w:hAnsi="Cambria"/>
                <w:sz w:val="20"/>
                <w:szCs w:val="20"/>
              </w:rPr>
              <w:t>)</w:t>
            </w:r>
          </w:p>
          <w:p w:rsidR="001625BA" w:rsidRPr="00D54198" w:rsidRDefault="001625BA" w:rsidP="001625B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e: </w:t>
            </w:r>
            <w:r w:rsidRPr="00D54198">
              <w:rPr>
                <w:rFonts w:ascii="Cambria" w:hAnsi="Cambria"/>
                <w:sz w:val="20"/>
                <w:szCs w:val="20"/>
              </w:rPr>
              <w:t>K</w:t>
            </w:r>
            <w:r w:rsidR="001625BA" w:rsidRPr="00D54198">
              <w:rPr>
                <w:rFonts w:ascii="Cambria" w:hAnsi="Cambria"/>
                <w:sz w:val="20"/>
                <w:szCs w:val="20"/>
              </w:rPr>
              <w:t>omisja Edukacji Narodowej (KEN)</w:t>
            </w: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pojęci</w:t>
            </w:r>
            <w:r w:rsidR="005A4D61" w:rsidRPr="00D54198"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Pr="00D54198">
              <w:rPr>
                <w:rFonts w:ascii="Cambria" w:hAnsi="Cambria"/>
                <w:sz w:val="20"/>
                <w:szCs w:val="20"/>
              </w:rPr>
              <w:t>obiady cz</w:t>
            </w:r>
            <w:r w:rsidR="001625BA" w:rsidRPr="00D54198">
              <w:rPr>
                <w:rFonts w:ascii="Cambria" w:hAnsi="Cambria"/>
                <w:sz w:val="20"/>
                <w:szCs w:val="20"/>
              </w:rPr>
              <w:t>wartkowe, czasy stanisławowskie</w:t>
            </w:r>
          </w:p>
          <w:p w:rsidR="001625BA" w:rsidRPr="00D54198" w:rsidRDefault="001625BA" w:rsidP="001625B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5A4D6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wymienić zabytki architektury oświecenia w Po</w:t>
            </w:r>
            <w:r w:rsidR="001625BA" w:rsidRPr="00D54198">
              <w:rPr>
                <w:rFonts w:ascii="Cambria" w:hAnsi="Cambria"/>
                <w:sz w:val="20"/>
                <w:szCs w:val="20"/>
              </w:rPr>
              <w:t>lsce, w tym we własnym regionie</w:t>
            </w: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daty: </w:t>
            </w:r>
            <w:r w:rsidR="001625BA" w:rsidRPr="00D54198">
              <w:rPr>
                <w:rFonts w:ascii="Cambria" w:hAnsi="Cambria" w:cs="Times New Roman"/>
                <w:sz w:val="20"/>
                <w:szCs w:val="20"/>
              </w:rPr>
              <w:t>1765, 1773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postacie: Tadeusza Rejtana,</w:t>
            </w:r>
            <w:r w:rsidR="001625BA" w:rsidRPr="00D54198">
              <w:rPr>
                <w:rFonts w:ascii="Cambria" w:hAnsi="Cambria"/>
                <w:sz w:val="20"/>
                <w:szCs w:val="20"/>
              </w:rPr>
              <w:t xml:space="preserve"> Hugo Kołłątaja</w:t>
            </w:r>
          </w:p>
          <w:p w:rsidR="001625BA" w:rsidRPr="00D54198" w:rsidRDefault="001625BA" w:rsidP="001625B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pojęcie</w:t>
            </w:r>
            <w:r w:rsidR="001625BA" w:rsidRPr="00D54198">
              <w:rPr>
                <w:rFonts w:ascii="Cambria" w:hAnsi="Cambria" w:cs="Times New Roman"/>
                <w:sz w:val="20"/>
                <w:szCs w:val="20"/>
              </w:rPr>
              <w:t>: Rada Nieustająca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przyczyny utworzenia</w:t>
            </w:r>
            <w:r w:rsidR="001625BA" w:rsidRPr="00D54198">
              <w:rPr>
                <w:rFonts w:ascii="Cambria" w:hAnsi="Cambria"/>
                <w:sz w:val="20"/>
                <w:szCs w:val="20"/>
              </w:rPr>
              <w:t xml:space="preserve"> KEN</w:t>
            </w:r>
          </w:p>
          <w:p w:rsidR="001625BA" w:rsidRPr="00D54198" w:rsidRDefault="001625BA" w:rsidP="001625B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przedstawić okoliczno</w:t>
            </w:r>
            <w:r w:rsidR="001625BA" w:rsidRPr="00D54198">
              <w:rPr>
                <w:rFonts w:ascii="Cambria" w:hAnsi="Cambria" w:cs="Times New Roman"/>
                <w:sz w:val="20"/>
                <w:szCs w:val="20"/>
              </w:rPr>
              <w:t>ści zwołania sejmu rozbiorowego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lastRenderedPageBreak/>
              <w:t>scharakteryzować system edukacji w Rzeczp</w:t>
            </w:r>
            <w:r w:rsidR="001625BA" w:rsidRPr="00D54198">
              <w:rPr>
                <w:rFonts w:ascii="Cambria" w:hAnsi="Cambria" w:cs="Times New Roman"/>
                <w:sz w:val="20"/>
                <w:szCs w:val="20"/>
              </w:rPr>
              <w:t>ospolitej przed utworzeniem KEN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scharakteryzować</w:t>
            </w:r>
            <w:r w:rsidRPr="00D54198">
              <w:rPr>
                <w:rFonts w:ascii="Cambria" w:hAnsi="Cambria"/>
                <w:sz w:val="20"/>
                <w:szCs w:val="20"/>
              </w:rPr>
              <w:t xml:space="preserve"> zmiany wprowadzon</w:t>
            </w:r>
            <w:r w:rsidR="001625BA" w:rsidRPr="00D54198">
              <w:rPr>
                <w:rFonts w:ascii="Cambria" w:hAnsi="Cambria"/>
                <w:sz w:val="20"/>
                <w:szCs w:val="20"/>
              </w:rPr>
              <w:t>e w systemie edukacji przez KEN</w:t>
            </w:r>
          </w:p>
          <w:p w:rsidR="001625BA" w:rsidRPr="00D54198" w:rsidRDefault="001625BA" w:rsidP="001625B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postacie: Juliana Ursyna 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>Niemcewicza</w:t>
            </w:r>
            <w:r w:rsidRPr="00D54198">
              <w:rPr>
                <w:rFonts w:ascii="Cambria" w:hAnsi="Cambria"/>
                <w:sz w:val="20"/>
                <w:szCs w:val="20"/>
              </w:rPr>
              <w:t>, Ignacego Krasickiego, Ma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rcell</w:t>
            </w:r>
            <w:r w:rsidR="005A4D61" w:rsidRPr="00D54198">
              <w:rPr>
                <w:rFonts w:ascii="Cambria" w:hAnsi="Cambria"/>
                <w:sz w:val="20"/>
                <w:szCs w:val="20"/>
              </w:rPr>
              <w:t>a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 xml:space="preserve"> Bacciarellego, Canaletta</w:t>
            </w:r>
          </w:p>
          <w:p w:rsidR="00505A18" w:rsidRPr="00D54198" w:rsidRDefault="00505A18" w:rsidP="00505A18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pojęci</w:t>
            </w:r>
            <w:r w:rsidR="005A4D61" w:rsidRPr="00D54198"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klasycyzm</w:t>
            </w:r>
          </w:p>
          <w:p w:rsidR="00505A18" w:rsidRPr="00D54198" w:rsidRDefault="00505A18" w:rsidP="00505A1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najważniejsze dokonania polskiego teatru, literatury, architektury, malars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 xml:space="preserve">twa 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lastRenderedPageBreak/>
              <w:t>i rzeźby w epoce oświecenia</w:t>
            </w:r>
          </w:p>
          <w:p w:rsidR="00F27DC0" w:rsidRPr="00D54198" w:rsidRDefault="00F27DC0" w:rsidP="00D54198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na przykładzie pałacu Na Wodzie wskazać główne cec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hy architektury klasycystycznej</w:t>
            </w: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zanalizować symboliczną wymowę obrazu </w:t>
            </w:r>
            <w:r w:rsidRPr="00D54198">
              <w:rPr>
                <w:rFonts w:ascii="Cambria" w:hAnsi="Cambria"/>
                <w:i/>
                <w:sz w:val="20"/>
                <w:szCs w:val="20"/>
              </w:rPr>
              <w:t>Rejtan – upadek Polski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scharakteryzować sytuację gospodarczą Rzeczpospol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itej w czasach stanisławowskich</w:t>
            </w:r>
          </w:p>
          <w:p w:rsidR="00F27DC0" w:rsidRPr="00D54198" w:rsidRDefault="00505A18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ocenić czasy stanisławowskie</w:t>
            </w: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29.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Konstytucja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3 maja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505A18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datę: 3 maja 1791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najważniejsze p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ostanowienia Konstytucji 3 maja</w:t>
            </w:r>
          </w:p>
          <w:p w:rsidR="00505A18" w:rsidRPr="00D54198" w:rsidRDefault="00505A18" w:rsidP="00505A18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pojęcia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Pr="00D54198">
              <w:rPr>
                <w:rFonts w:ascii="Cambria" w:hAnsi="Cambria"/>
                <w:sz w:val="20"/>
                <w:szCs w:val="20"/>
              </w:rPr>
              <w:t>Sejm Wielki (Czteroletni)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, Ustawa rządowa</w:t>
            </w: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programy stronnictw politycznych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 xml:space="preserve"> istniejących w Rzeczpospolitej</w:t>
            </w:r>
          </w:p>
          <w:p w:rsidR="00505A18" w:rsidRPr="00D54198" w:rsidRDefault="00505A18" w:rsidP="00505A18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pojęcia: </w:t>
            </w:r>
            <w:r w:rsidRPr="00D54198">
              <w:rPr>
                <w:rFonts w:ascii="Cambria" w:hAnsi="Cambria"/>
                <w:sz w:val="20"/>
                <w:szCs w:val="20"/>
              </w:rPr>
              <w:t>stronnictwo królewskie, stronnictwo magnackie, stron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nictwo patriotyczne, Straż Praw</w:t>
            </w:r>
          </w:p>
          <w:p w:rsidR="00505A18" w:rsidRPr="00D54198" w:rsidRDefault="00505A18" w:rsidP="00505A1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wyjaśnić, jakie zmiany wprowadziła Ko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nstytucja 3 maja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505A18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daty: 1788, 1788–1792, 1790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postacie: Stanisława Stas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zica, Stanisława Małachowskiego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najważ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niejsze reformy Sejmu Wielkiego</w:t>
            </w:r>
          </w:p>
          <w:p w:rsidR="00505A18" w:rsidRPr="00D54198" w:rsidRDefault="00505A18" w:rsidP="00505A18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okol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iczności zwołania sejmu walnego</w:t>
            </w:r>
          </w:p>
          <w:p w:rsidR="00F27DC0" w:rsidRPr="00D54198" w:rsidRDefault="00F27DC0" w:rsidP="00D54198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okoliczności, w jakich doszł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o do uchwalenia Ustawy rządowej</w:t>
            </w: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505A18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scharakteryzować sytuację polityczną Rzeczpospolit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 xml:space="preserve">ej </w:t>
            </w:r>
          </w:p>
          <w:p w:rsidR="00F27DC0" w:rsidRPr="00D54198" w:rsidRDefault="00505A18" w:rsidP="00505A18">
            <w:pPr>
              <w:spacing w:after="0" w:line="240" w:lineRule="auto"/>
              <w:ind w:left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 przededniu Sejmu Wielkiego</w:t>
            </w:r>
          </w:p>
          <w:p w:rsidR="00F27DC0" w:rsidRPr="00D54198" w:rsidRDefault="00FE5211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</w:t>
            </w:r>
            <w:r w:rsidR="00F27DC0" w:rsidRPr="00D54198">
              <w:rPr>
                <w:rFonts w:ascii="Cambria" w:hAnsi="Cambria"/>
                <w:sz w:val="20"/>
                <w:szCs w:val="20"/>
              </w:rPr>
              <w:t xml:space="preserve"> stosunek 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Rosji i Prus do Rzeczpospolitej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porównać ustrój Rzeczpospolitej przed 3 maja 1791 i po tej da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cie</w:t>
            </w: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opowiedzieć o 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przebiegu obrad Sejmu Wielkiego</w:t>
            </w:r>
          </w:p>
          <w:p w:rsidR="00F27DC0" w:rsidRPr="00D54198" w:rsidRDefault="00F27DC0" w:rsidP="00FE521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ocenić znaczenie Konstytucji 3 maja jako 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próby ratowania Rzeczpospolitej</w:t>
            </w: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30.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II rozbiór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Polski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505A18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datę: 1793</w:t>
            </w:r>
          </w:p>
          <w:p w:rsidR="00F27DC0" w:rsidRPr="00D54198" w:rsidRDefault="00505A18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postać: Tadeusza Kościuszki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państwa uczestniczące w II rozbiorze 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Polski</w:t>
            </w:r>
          </w:p>
          <w:p w:rsidR="00505A18" w:rsidRPr="00D54198" w:rsidRDefault="00505A18" w:rsidP="00505A18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505A18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znaczenie pojęcia: targowica</w:t>
            </w:r>
          </w:p>
          <w:p w:rsidR="00505A18" w:rsidRPr="00D54198" w:rsidRDefault="00505A18" w:rsidP="00505A1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wskazać na mapie ziemie odebrane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lastRenderedPageBreak/>
              <w:t>Rzeczpospolitej w </w:t>
            </w:r>
            <w:r w:rsidR="00FE5211" w:rsidRPr="00D54198">
              <w:rPr>
                <w:rFonts w:ascii="Cambria" w:hAnsi="Cambria"/>
                <w:sz w:val="20"/>
                <w:szCs w:val="20"/>
              </w:rPr>
              <w:t>wyniku II rozbioru</w:t>
            </w: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27DC0" w:rsidRPr="00D54198" w:rsidRDefault="00505A18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postać: Józefa Poniatowskiego</w:t>
            </w:r>
          </w:p>
          <w:p w:rsidR="00505A18" w:rsidRPr="00D54198" w:rsidRDefault="00505A18" w:rsidP="00505A18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pojęcie: </w:t>
            </w:r>
            <w:r w:rsidRPr="00D54198">
              <w:rPr>
                <w:rFonts w:ascii="Cambria" w:hAnsi="Cambria"/>
                <w:sz w:val="20"/>
                <w:szCs w:val="20"/>
              </w:rPr>
              <w:t>konf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ederacja targowicka (targowica)</w:t>
            </w:r>
          </w:p>
          <w:p w:rsidR="00505A18" w:rsidRPr="00D54198" w:rsidRDefault="00505A18" w:rsidP="00FE52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505A18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datę: 1792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postać</w:t>
            </w:r>
            <w:r w:rsidRPr="00D54198">
              <w:rPr>
                <w:rFonts w:ascii="Cambria" w:hAnsi="Cambria"/>
                <w:sz w:val="20"/>
                <w:szCs w:val="20"/>
              </w:rPr>
              <w:t>: Ksawerego Br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anickiego</w:t>
            </w:r>
          </w:p>
          <w:p w:rsidR="00505A18" w:rsidRPr="00D54198" w:rsidRDefault="00505A18" w:rsidP="00505A18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przedstawić okoliczności wybuchu woj</w:t>
            </w:r>
            <w:r w:rsidR="00505A18" w:rsidRPr="00D54198">
              <w:rPr>
                <w:rFonts w:ascii="Cambria" w:hAnsi="Cambria" w:cs="Times New Roman"/>
                <w:sz w:val="20"/>
                <w:szCs w:val="20"/>
              </w:rPr>
              <w:t>ny w obronie Konstytucji 3 maja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porównać stosunek sił</w:t>
            </w:r>
            <w:r w:rsidR="00505A18" w:rsidRPr="00D54198">
              <w:rPr>
                <w:rFonts w:ascii="Cambria" w:hAnsi="Cambria" w:cs="Times New Roman"/>
                <w:sz w:val="20"/>
                <w:szCs w:val="20"/>
              </w:rPr>
              <w:t xml:space="preserve"> między armią polską a rosyjską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wyjaśnić, dlaczego król przeszedł do obozu 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lastRenderedPageBreak/>
              <w:t>konfederatów targowickich</w:t>
            </w: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pojęcie: O</w:t>
            </w:r>
            <w:r w:rsidRPr="00D54198">
              <w:rPr>
                <w:rFonts w:ascii="Cambria" w:hAnsi="Cambria"/>
                <w:sz w:val="20"/>
                <w:szCs w:val="20"/>
              </w:rPr>
              <w:t xml:space="preserve">rder Virtuti </w:t>
            </w:r>
            <w:r w:rsidR="00505A18" w:rsidRPr="00D54198">
              <w:rPr>
                <w:rFonts w:ascii="Cambria" w:hAnsi="Cambria" w:cs="Times New Roman"/>
                <w:sz w:val="20"/>
                <w:szCs w:val="20"/>
              </w:rPr>
              <w:t>Militari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dlaczego część magnatów oraz Katarzyna II dążyli do obalenia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 xml:space="preserve"> Konstytucji 3 maja</w:t>
            </w:r>
          </w:p>
          <w:p w:rsidR="00505A18" w:rsidRPr="00D54198" w:rsidRDefault="00505A18" w:rsidP="00505A1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wyjaśnić okoliczności, w jakich doszło do ogłos</w:t>
            </w:r>
            <w:r w:rsidR="00505A18" w:rsidRPr="00D54198">
              <w:rPr>
                <w:rFonts w:ascii="Cambria" w:hAnsi="Cambria" w:cs="Times New Roman"/>
                <w:sz w:val="20"/>
                <w:szCs w:val="20"/>
              </w:rPr>
              <w:t>zenia konfederacji targowickiej</w:t>
            </w:r>
          </w:p>
          <w:p w:rsidR="00F27DC0" w:rsidRPr="00D54198" w:rsidRDefault="00F27DC0" w:rsidP="00FE521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lastRenderedPageBreak/>
              <w:t>scharakteryzować obszary odebrane Rzeczpospolitej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 xml:space="preserve"> w </w:t>
            </w:r>
            <w:r w:rsidR="00FE5211" w:rsidRPr="00D54198">
              <w:rPr>
                <w:rFonts w:ascii="Cambria" w:hAnsi="Cambria"/>
                <w:sz w:val="20"/>
                <w:szCs w:val="20"/>
              </w:rPr>
              <w:t>wyniku II rozbioru</w:t>
            </w:r>
          </w:p>
          <w:p w:rsidR="00FE5211" w:rsidRPr="00D54198" w:rsidRDefault="00FE5211" w:rsidP="00FE521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ocenić postawę magnatów, którzy o</w:t>
            </w:r>
            <w:r w:rsidR="00505A18" w:rsidRPr="00D54198">
              <w:rPr>
                <w:rFonts w:ascii="Cambria" w:hAnsi="Cambria" w:cs="Times New Roman"/>
                <w:sz w:val="20"/>
                <w:szCs w:val="20"/>
              </w:rPr>
              <w:t>głosili konfederację targowicką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przedstawić okoliczności zwoł</w:t>
            </w:r>
            <w:r w:rsidR="00505A18" w:rsidRPr="00D54198">
              <w:rPr>
                <w:rFonts w:ascii="Cambria" w:hAnsi="Cambria" w:cs="Times New Roman"/>
                <w:sz w:val="20"/>
                <w:szCs w:val="20"/>
              </w:rPr>
              <w:t>ania i przebieg sejmu w Grodnie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ocenić postawę i działalność króla Stanisława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 xml:space="preserve"> Augusta Poniatowskiego</w:t>
            </w: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31.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Upadek Rzeczpospolitej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daty: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 xml:space="preserve"> 1794, 1795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państwa uczes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tniczące w III rozbiorze Polski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główne p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rzyczyny upadku Rzeczpospolitej</w:t>
            </w:r>
          </w:p>
          <w:p w:rsidR="00505A18" w:rsidRPr="00D54198" w:rsidRDefault="00505A18" w:rsidP="00505A18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pojęcia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Pr="00D54198">
              <w:rPr>
                <w:rFonts w:ascii="Cambria" w:hAnsi="Cambria"/>
                <w:sz w:val="20"/>
                <w:szCs w:val="20"/>
              </w:rPr>
              <w:t>Naczelnik powstania, insurekcja kościuszkowska (powstan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ie kościuszkowskie), kosynierzy</w:t>
            </w:r>
          </w:p>
          <w:p w:rsidR="00505A18" w:rsidRPr="00D54198" w:rsidRDefault="00505A18" w:rsidP="00505A1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wskazać na mapie ziemie odebrane Rzeczp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ospolitej w wyniku III rozbioru</w:t>
            </w: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bezpośrednią przyczynę wybu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chu powstania kościuszkowskiego</w:t>
            </w:r>
          </w:p>
          <w:p w:rsidR="00505A18" w:rsidRPr="00D54198" w:rsidRDefault="00505A18" w:rsidP="00505A18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znaczenie polsk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iego zwycięstwa pod Racławicami</w:t>
            </w:r>
          </w:p>
          <w:p w:rsidR="00F27DC0" w:rsidRPr="00D54198" w:rsidRDefault="00505A18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dlaczego Rzeczpospolita upadła</w:t>
            </w:r>
          </w:p>
          <w:p w:rsidR="00505A18" w:rsidRPr="00D54198" w:rsidRDefault="00505A18" w:rsidP="00505A1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najważniejsze wydarzenia związane z przebieg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iem powstania kościuszkowskiego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wskazać na mapie miejsca związane z przebieg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iem powstania kościuszkowskiego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postano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wienia Uniwersału połanieckiego</w:t>
            </w:r>
          </w:p>
          <w:p w:rsidR="00505A18" w:rsidRPr="00D54198" w:rsidRDefault="00505A18" w:rsidP="00505A18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505A18" w:rsidRPr="00D54198" w:rsidRDefault="00F27DC0" w:rsidP="00505A18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pojęcie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Uniwersał połaniecki</w:t>
            </w:r>
          </w:p>
          <w:p w:rsidR="00505A18" w:rsidRPr="00D54198" w:rsidRDefault="00505A18" w:rsidP="00505A1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ić plany polskich</w:t>
            </w:r>
            <w:r w:rsidR="00FA7279" w:rsidRPr="00D5419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A7279" w:rsidRPr="00D54198">
              <w:rPr>
                <w:rFonts w:ascii="Cambria" w:hAnsi="Cambria"/>
                <w:sz w:val="20"/>
                <w:szCs w:val="20"/>
              </w:rPr>
              <w:t>patriotów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dostrzec przyczyny, które zadecydowały o k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lęsce masowego poboru do wojska</w:t>
            </w: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505A18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postać: Antoniego Madalińskiego</w:t>
            </w:r>
          </w:p>
          <w:p w:rsidR="00505A18" w:rsidRPr="00D54198" w:rsidRDefault="00505A18" w:rsidP="00505A18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dostrzec przyczyny klę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ski powstania kościuszkowskiego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scharakteryzować obszary odebrane Rzeczp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ospolitej w wyniku III rozbioru</w:t>
            </w: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scharakteryzować sy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tuację w Polsce po II rozbiorze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rozróżniać wewnętrzne i zewnętrzne p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rzyczyny upadku Rzeczpospolitej</w:t>
            </w: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Ostatnie stulecie I Rzeczpospolitej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(lekcja powtórzeniowa)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Sprawdzian wiadomości</w:t>
            </w:r>
          </w:p>
          <w:p w:rsidR="00F27DC0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D54198" w:rsidRPr="00D54198" w:rsidRDefault="00D54198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32.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Podboje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Napoleona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505A18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postać: Napoleona Bonapartego</w:t>
            </w:r>
          </w:p>
          <w:p w:rsidR="00F27DC0" w:rsidRPr="00D54198" w:rsidRDefault="00505A18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cele polityczne Napoleona</w:t>
            </w:r>
          </w:p>
          <w:p w:rsidR="00505A18" w:rsidRPr="00D54198" w:rsidRDefault="00505A18" w:rsidP="00505A18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wyjaśnić, w jaki sposób Nap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oleon przejął władzę we Francji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wskazać na mapie zasięg podb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ojów dokonanych przez Napoleona</w:t>
            </w: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atę: 1804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ramy chr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onologiczne wojen napoleońskich</w:t>
            </w:r>
          </w:p>
          <w:p w:rsidR="00505A18" w:rsidRPr="00D54198" w:rsidRDefault="00505A18" w:rsidP="00505A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wpływ wojen napoleoński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ch na pozycję Francji w Europie</w:t>
            </w: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pojęcia: </w:t>
            </w:r>
            <w:r w:rsidRPr="00D54198">
              <w:rPr>
                <w:rFonts w:ascii="Cambria" w:hAnsi="Cambria"/>
                <w:sz w:val="20"/>
                <w:szCs w:val="20"/>
              </w:rPr>
              <w:t>dyrektoriat, konsul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at, konkordat, Kodeks Napoleona</w:t>
            </w:r>
          </w:p>
          <w:p w:rsidR="00505A18" w:rsidRPr="00D54198" w:rsidRDefault="00505A18" w:rsidP="00505A1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okoliczności, w jakich dyrekt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oriat przejął władzę we Francji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działalnoś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ć Napoleona w okresie konsulatu</w:t>
            </w: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postanowienia konstytucji franc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uskiej z 1795 r.</w:t>
            </w:r>
          </w:p>
          <w:p w:rsidR="00F27DC0" w:rsidRPr="00D54198" w:rsidRDefault="00505A18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cel powstania Kodeksu Napoleona</w:t>
            </w:r>
          </w:p>
          <w:p w:rsidR="00505A18" w:rsidRPr="00D54198" w:rsidRDefault="00505A18" w:rsidP="00505A18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505A18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pojęcie: kampania włoska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znaczenie Kode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ksu Napoleona dla rozwoju prawa</w:t>
            </w:r>
          </w:p>
          <w:p w:rsidR="00505A18" w:rsidRPr="00D54198" w:rsidRDefault="00505A18" w:rsidP="00505A1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scha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rakteryzować rządy dyrektoriatu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opisać dz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iałalność Napoleona we Włoszech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określić, jak zmieniało się nastawienie części społeczeństwa francuskiego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 xml:space="preserve"> do polityki podbojów Napoleona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wyjaśnić, z czego wynikało negatywne nastawienie do Napoleona wś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ród innych narodów europejskich</w:t>
            </w: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daty: 1795, 179</w:t>
            </w:r>
            <w:r w:rsidR="005278E9" w:rsidRPr="00D54198">
              <w:rPr>
                <w:rFonts w:ascii="Cambria" w:hAnsi="Cambria"/>
                <w:sz w:val="20"/>
                <w:szCs w:val="20"/>
              </w:rPr>
              <w:t>6, 1799, 1801</w:t>
            </w:r>
          </w:p>
          <w:p w:rsidR="00505A18" w:rsidRPr="00D54198" w:rsidRDefault="00505A18" w:rsidP="00505A18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związek między planami Napoleona a relacjami między 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Francją a innymi krajami Europy</w:t>
            </w:r>
          </w:p>
          <w:p w:rsidR="00505A18" w:rsidRPr="00D54198" w:rsidRDefault="00505A18" w:rsidP="00505A1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dostrzec zmiany w Europie zachodzące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 xml:space="preserve"> pod wpływem podbojów Napoleona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ocenić działania 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polityczne i wojskowe Napoleona</w:t>
            </w: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33.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 III rozbiorze Polski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21319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F27DC0" w:rsidRPr="00D54198" w:rsidRDefault="00F27DC0" w:rsidP="0021319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17" w:type="dxa"/>
          </w:tcPr>
          <w:p w:rsidR="0021319C" w:rsidRPr="00D54198" w:rsidRDefault="0021319C" w:rsidP="0021319C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21319C" w:rsidRPr="00D54198" w:rsidRDefault="0021319C" w:rsidP="0021319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datę: 1806</w:t>
            </w:r>
          </w:p>
          <w:p w:rsidR="0021319C" w:rsidRPr="00D54198" w:rsidRDefault="0021319C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dostrzec przyczyny zaufania, kt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órym Polacy obdarzyli Napoleona</w:t>
            </w: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Uczeń </w:t>
            </w:r>
            <w:r w:rsidR="0021319C"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rozumie</w:t>
            </w: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</w:p>
          <w:p w:rsidR="00F27DC0" w:rsidRPr="00D54198" w:rsidRDefault="0021319C" w:rsidP="0021319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jakie motywy kierowały Napoleonem</w:t>
            </w: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scharakteryzować stosun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ek Napoleona do sprawy polskiej</w:t>
            </w:r>
          </w:p>
          <w:p w:rsidR="0021319C" w:rsidRPr="00D54198" w:rsidRDefault="00F27DC0" w:rsidP="0021319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okoliczności wkroczenia wojs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k francuskich na ziemie polskie</w:t>
            </w: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34. 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Księstwo Warszawskie</w:t>
            </w: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505A18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daty: 1807, 1815</w:t>
            </w:r>
          </w:p>
          <w:p w:rsidR="00F27DC0" w:rsidRPr="00D54198" w:rsidRDefault="00505A18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postać: Józefa Poniatowskiego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okoliczności p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owstania Księstwa Warszawskiego</w:t>
            </w:r>
          </w:p>
          <w:p w:rsidR="00505A18" w:rsidRPr="00D54198" w:rsidRDefault="00505A18" w:rsidP="00505A18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powody rozczarowani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a Polaków Księstwem Warszawskim</w:t>
            </w:r>
          </w:p>
          <w:p w:rsidR="00505A18" w:rsidRPr="00D54198" w:rsidRDefault="00505A18" w:rsidP="00505A1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wskazać na mapie obszar Księstwa Warszawskiego oraz zmiany terytorialne, do jakich doszło w 1809 r.</w:t>
            </w: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pojęcie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Wielka Armia</w:t>
            </w:r>
          </w:p>
          <w:p w:rsidR="00505A18" w:rsidRPr="00D54198" w:rsidRDefault="00505A18" w:rsidP="00505A1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wskazać przejawy zależności i nieza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leżności Księstwa Warszawskiego</w:t>
            </w:r>
          </w:p>
          <w:p w:rsidR="00F27DC0" w:rsidRPr="00D54198" w:rsidRDefault="00F27DC0" w:rsidP="00086D0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pojęcie</w:t>
            </w:r>
            <w:r w:rsidRPr="00D54198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Pr="00D54198">
              <w:rPr>
                <w:rFonts w:ascii="Cambria" w:hAnsi="Cambria"/>
                <w:sz w:val="20"/>
                <w:szCs w:val="20"/>
              </w:rPr>
              <w:t>sto dni Napoleona</w:t>
            </w:r>
          </w:p>
          <w:p w:rsidR="00505A18" w:rsidRPr="00D54198" w:rsidRDefault="00505A18" w:rsidP="00505A1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podać podstawowe informacje 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na temat Księstwa Warszawskiego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wyjaśnić,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 xml:space="preserve"> jak doszło do klęski Napoleona</w:t>
            </w: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505A18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pojęcie: bitwa narodów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z czego wynikała nazwa, jaką Napoleon nadał ut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worzonemu przez siebie Księstwu</w:t>
            </w:r>
          </w:p>
          <w:p w:rsidR="00505A18" w:rsidRPr="00D54198" w:rsidRDefault="00505A18" w:rsidP="00505A1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wyjaśnić przyczyny 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wybuchu wojny Napoleona z Rosją</w:t>
            </w: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daty: 1808, 1809, 1812, 1813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okoliczności, w jakich doszło do szarży po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lskich żołnierzy pod Somosierrą</w:t>
            </w:r>
          </w:p>
          <w:p w:rsidR="00505A18" w:rsidRPr="00D54198" w:rsidRDefault="00505A18" w:rsidP="00505A18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cel taktyki stosowanej przez Ro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sjan podczas wojny z Napoleonem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przyczyny kl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ęski wyprawy Napoleona na Rosję</w:t>
            </w:r>
          </w:p>
          <w:p w:rsidR="00505A18" w:rsidRPr="00D54198" w:rsidRDefault="00505A18" w:rsidP="00505A1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opowiedzieć o bi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tw</w:t>
            </w:r>
            <w:r w:rsidR="0021319C" w:rsidRPr="00D54198">
              <w:rPr>
                <w:rFonts w:ascii="Cambria" w:hAnsi="Cambria"/>
                <w:sz w:val="20"/>
                <w:szCs w:val="20"/>
              </w:rPr>
              <w:t>ie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 xml:space="preserve"> pod Somosierrą 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przedstawić przygotowani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a Francuzów do wyprawy na Rosję</w:t>
            </w:r>
          </w:p>
          <w:p w:rsidR="00F27DC0" w:rsidRPr="00D54198" w:rsidRDefault="00F27DC0" w:rsidP="006B3DD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>ocenić p</w:t>
            </w:r>
            <w:r w:rsidR="00505A18" w:rsidRPr="00D54198">
              <w:rPr>
                <w:rFonts w:ascii="Cambria" w:hAnsi="Cambria"/>
                <w:sz w:val="20"/>
                <w:szCs w:val="20"/>
              </w:rPr>
              <w:t>olitykę Napoleona wobec Polaków</w:t>
            </w:r>
          </w:p>
        </w:tc>
      </w:tr>
      <w:tr w:rsidR="00F27DC0" w:rsidRPr="00D54198" w:rsidTr="006B3DDE">
        <w:trPr>
          <w:trHeight w:val="60"/>
        </w:trPr>
        <w:tc>
          <w:tcPr>
            <w:tcW w:w="181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54198">
              <w:rPr>
                <w:rFonts w:ascii="Cambria" w:hAnsi="Cambria"/>
                <w:sz w:val="20"/>
                <w:szCs w:val="20"/>
              </w:rPr>
              <w:t xml:space="preserve">Okres napoleoński </w:t>
            </w:r>
          </w:p>
          <w:p w:rsidR="00F27DC0" w:rsidRDefault="00505A18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(lekcja powtórzeniowa)</w:t>
            </w:r>
          </w:p>
          <w:p w:rsidR="00D54198" w:rsidRPr="00D54198" w:rsidRDefault="00D54198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33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617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40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F27DC0" w:rsidRPr="00D54198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F27DC0" w:rsidRPr="00F60EB4" w:rsidTr="006B3DDE">
        <w:trPr>
          <w:trHeight w:val="60"/>
        </w:trPr>
        <w:tc>
          <w:tcPr>
            <w:tcW w:w="1815" w:type="dxa"/>
          </w:tcPr>
          <w:p w:rsidR="00F27DC0" w:rsidRDefault="00F27DC0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54198">
              <w:rPr>
                <w:rFonts w:ascii="Cambria" w:hAnsi="Cambria" w:cs="Times New Roman"/>
                <w:sz w:val="20"/>
                <w:szCs w:val="20"/>
              </w:rPr>
              <w:t>Sprawdzian wiadomo</w:t>
            </w:r>
            <w:r w:rsidR="00505A18" w:rsidRPr="00D54198">
              <w:rPr>
                <w:rFonts w:ascii="Cambria" w:hAnsi="Cambria" w:cs="Times New Roman"/>
                <w:sz w:val="20"/>
                <w:szCs w:val="20"/>
              </w:rPr>
              <w:t>ści</w:t>
            </w:r>
          </w:p>
          <w:p w:rsidR="00D54198" w:rsidRPr="00F60EB4" w:rsidRDefault="00D54198" w:rsidP="006B3D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27DC0" w:rsidRPr="00F60EB4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33" w:type="dxa"/>
          </w:tcPr>
          <w:p w:rsidR="00F27DC0" w:rsidRPr="00F60EB4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617" w:type="dxa"/>
          </w:tcPr>
          <w:p w:rsidR="00F27DC0" w:rsidRPr="00F60EB4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400" w:type="dxa"/>
          </w:tcPr>
          <w:p w:rsidR="00F27DC0" w:rsidRPr="00F60EB4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F27DC0" w:rsidRPr="00F60EB4" w:rsidRDefault="00F27DC0" w:rsidP="006B3DDE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:rsidR="00822C69" w:rsidRDefault="00822C69">
      <w:bookmarkStart w:id="0" w:name="_GoBack"/>
      <w:bookmarkEnd w:id="0"/>
    </w:p>
    <w:sectPr w:rsidR="00822C69" w:rsidSect="006B3DDE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723" w:rsidRDefault="00B20723">
      <w:pPr>
        <w:spacing w:after="0" w:line="240" w:lineRule="auto"/>
      </w:pPr>
      <w:r>
        <w:separator/>
      </w:r>
    </w:p>
  </w:endnote>
  <w:endnote w:type="continuationSeparator" w:id="0">
    <w:p w:rsidR="00B20723" w:rsidRDefault="00B2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723" w:rsidRDefault="00B20723">
    <w:pPr>
      <w:pStyle w:val="Stopk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D54198">
      <w:rPr>
        <w:noProof/>
      </w:rPr>
      <w:t>19</w:t>
    </w:r>
    <w:r>
      <w:fldChar w:fldCharType="end"/>
    </w:r>
  </w:p>
  <w:p w:rsidR="00B20723" w:rsidRDefault="00B20723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723" w:rsidRDefault="00B20723">
      <w:pPr>
        <w:spacing w:after="0" w:line="240" w:lineRule="auto"/>
      </w:pPr>
      <w:r>
        <w:separator/>
      </w:r>
    </w:p>
  </w:footnote>
  <w:footnote w:type="continuationSeparator" w:id="0">
    <w:p w:rsidR="00B20723" w:rsidRDefault="00B20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D6444"/>
    <w:multiLevelType w:val="hybridMultilevel"/>
    <w:tmpl w:val="82B28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E3C89"/>
    <w:multiLevelType w:val="hybridMultilevel"/>
    <w:tmpl w:val="5A668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55C9F"/>
    <w:multiLevelType w:val="hybridMultilevel"/>
    <w:tmpl w:val="2B502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B01350"/>
    <w:multiLevelType w:val="hybridMultilevel"/>
    <w:tmpl w:val="3E76A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C0"/>
    <w:rsid w:val="00086D0C"/>
    <w:rsid w:val="000D3ABC"/>
    <w:rsid w:val="00100EA1"/>
    <w:rsid w:val="00155D07"/>
    <w:rsid w:val="001625BA"/>
    <w:rsid w:val="0021319C"/>
    <w:rsid w:val="002D5EF8"/>
    <w:rsid w:val="00384FE8"/>
    <w:rsid w:val="004B54E2"/>
    <w:rsid w:val="00505A18"/>
    <w:rsid w:val="005278E9"/>
    <w:rsid w:val="005A4D61"/>
    <w:rsid w:val="006A4AD3"/>
    <w:rsid w:val="006B3DDE"/>
    <w:rsid w:val="00822C69"/>
    <w:rsid w:val="00957E93"/>
    <w:rsid w:val="009B4C11"/>
    <w:rsid w:val="00AC4A27"/>
    <w:rsid w:val="00AF229B"/>
    <w:rsid w:val="00AF386E"/>
    <w:rsid w:val="00B20723"/>
    <w:rsid w:val="00B53023"/>
    <w:rsid w:val="00C33E5A"/>
    <w:rsid w:val="00C80D91"/>
    <w:rsid w:val="00D54198"/>
    <w:rsid w:val="00D71829"/>
    <w:rsid w:val="00D76674"/>
    <w:rsid w:val="00DD379D"/>
    <w:rsid w:val="00EF6A9E"/>
    <w:rsid w:val="00F27DC0"/>
    <w:rsid w:val="00FA7279"/>
    <w:rsid w:val="00FE5211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63A5E-AC9C-4923-8925-CE3FC417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DC0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F27DC0"/>
    <w:pPr>
      <w:widowControl w:val="0"/>
      <w:suppressAutoHyphens/>
      <w:spacing w:after="0" w:line="280" w:lineRule="atLeast"/>
    </w:pPr>
    <w:rPr>
      <w:rFonts w:ascii="Arial" w:hAnsi="Arial" w:cs="Arial"/>
      <w:lang w:eastAsia="ar-SA"/>
    </w:rPr>
  </w:style>
  <w:style w:type="paragraph" w:customStyle="1" w:styleId="Akapitzlist1">
    <w:name w:val="Akapit z listą1"/>
    <w:basedOn w:val="Normalny"/>
    <w:rsid w:val="00F27DC0"/>
    <w:pPr>
      <w:suppressAutoHyphens/>
      <w:spacing w:after="0" w:line="240" w:lineRule="auto"/>
      <w:ind w:left="720"/>
    </w:pPr>
    <w:rPr>
      <w:sz w:val="20"/>
      <w:szCs w:val="20"/>
      <w:lang w:eastAsia="ar-SA"/>
    </w:rPr>
  </w:style>
  <w:style w:type="paragraph" w:styleId="Nagwek">
    <w:name w:val="header"/>
    <w:basedOn w:val="Normalny"/>
    <w:link w:val="NagwekZnak"/>
    <w:rsid w:val="00F27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27DC0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rsid w:val="00F27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27DC0"/>
    <w:rPr>
      <w:rFonts w:ascii="Calibri" w:eastAsia="Times New Roman" w:hAnsi="Calibri" w:cs="Calibri"/>
    </w:rPr>
  </w:style>
  <w:style w:type="paragraph" w:styleId="Tekstprzypisukocowego">
    <w:name w:val="endnote text"/>
    <w:basedOn w:val="Normalny"/>
    <w:link w:val="TekstprzypisukocowegoZnak"/>
    <w:rsid w:val="00F27D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27DC0"/>
    <w:rPr>
      <w:rFonts w:ascii="Calibri" w:eastAsia="Times New Roman" w:hAnsi="Calibri" w:cs="Calibri"/>
      <w:sz w:val="20"/>
      <w:szCs w:val="20"/>
    </w:rPr>
  </w:style>
  <w:style w:type="character" w:styleId="Odwoanieprzypisukocowego">
    <w:name w:val="endnote reference"/>
    <w:rsid w:val="00F27DC0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F27D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27DC0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rsid w:val="00F27DC0"/>
    <w:rPr>
      <w:rFonts w:ascii="Times New Roman" w:hAnsi="Times New Roman"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F27DC0"/>
    <w:pPr>
      <w:framePr w:hSpace="141" w:wrap="auto" w:vAnchor="text" w:hAnchor="margin" w:y="41"/>
      <w:spacing w:after="0" w:line="240" w:lineRule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27DC0"/>
    <w:rPr>
      <w:rFonts w:ascii="Calibri" w:eastAsia="Times New Roman" w:hAnsi="Calibri" w:cs="Calibri"/>
      <w:sz w:val="24"/>
      <w:szCs w:val="24"/>
    </w:rPr>
  </w:style>
  <w:style w:type="paragraph" w:customStyle="1" w:styleId="Zwykytekst1">
    <w:name w:val="Zwykły tekst1"/>
    <w:basedOn w:val="Normalny"/>
    <w:rsid w:val="00F27DC0"/>
    <w:pPr>
      <w:widowControl w:val="0"/>
      <w:suppressAutoHyphens/>
      <w:spacing w:after="0" w:line="240" w:lineRule="auto"/>
    </w:pPr>
    <w:rPr>
      <w:rFonts w:ascii="Courier New" w:hAnsi="Courier New" w:cs="Courier New"/>
      <w:kern w:val="1"/>
      <w:sz w:val="24"/>
      <w:szCs w:val="24"/>
      <w:lang w:eastAsia="ar-SA"/>
    </w:rPr>
  </w:style>
  <w:style w:type="character" w:styleId="Odwoaniedokomentarza">
    <w:name w:val="annotation reference"/>
    <w:rsid w:val="00F27DC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27DC0"/>
    <w:rPr>
      <w:rFonts w:cs="Times New Roman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F27DC0"/>
    <w:rPr>
      <w:rFonts w:ascii="Calibri" w:eastAsia="Times New Roman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F27D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27DC0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styleId="Tekstdymka">
    <w:name w:val="Balloon Text"/>
    <w:basedOn w:val="Normalny"/>
    <w:link w:val="TekstdymkaZnak"/>
    <w:rsid w:val="00F27DC0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basedOn w:val="Domylnaczcionkaakapitu"/>
    <w:link w:val="Tekstdymka"/>
    <w:rsid w:val="00F27DC0"/>
    <w:rPr>
      <w:rFonts w:ascii="Segoe UI" w:eastAsia="Times New Roman" w:hAnsi="Segoe UI" w:cs="Times New Roman"/>
      <w:sz w:val="18"/>
      <w:szCs w:val="18"/>
      <w:lang w:val="x-none"/>
    </w:rPr>
  </w:style>
  <w:style w:type="paragraph" w:styleId="Akapitzlist">
    <w:name w:val="List Paragraph"/>
    <w:basedOn w:val="Normalny"/>
    <w:uiPriority w:val="34"/>
    <w:qFormat/>
    <w:rsid w:val="00F27DC0"/>
    <w:pPr>
      <w:suppressAutoHyphens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eastAsia="ar-SA"/>
    </w:rPr>
  </w:style>
  <w:style w:type="paragraph" w:customStyle="1" w:styleId="Akapitzlist10">
    <w:name w:val="Akapit z listą1"/>
    <w:basedOn w:val="Normalny"/>
    <w:rsid w:val="00F27DC0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29394-A8BE-46C7-A58D-5594A49D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20</Pages>
  <Words>5478</Words>
  <Characters>32873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Korewo</dc:creator>
  <cp:keywords/>
  <dc:description/>
  <cp:lastModifiedBy>Renata Korewo</cp:lastModifiedBy>
  <cp:revision>10</cp:revision>
  <dcterms:created xsi:type="dcterms:W3CDTF">2024-09-03T12:43:00Z</dcterms:created>
  <dcterms:modified xsi:type="dcterms:W3CDTF">2024-09-04T12:12:00Z</dcterms:modified>
</cp:coreProperties>
</file>