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A1" w:rsidRPr="00D54198" w:rsidRDefault="00100EA1" w:rsidP="00100EA1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D54198">
        <w:rPr>
          <w:rFonts w:ascii="Cambria" w:hAnsi="Cambria"/>
          <w:b/>
          <w:i/>
          <w:sz w:val="28"/>
        </w:rPr>
        <w:t>Podróże w czasie</w:t>
      </w:r>
    </w:p>
    <w:p w:rsidR="00100EA1" w:rsidRPr="00D54198" w:rsidRDefault="00100EA1" w:rsidP="00100EA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D54198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100EA1" w:rsidRPr="00D54198" w:rsidRDefault="00100EA1" w:rsidP="00100EA1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D54198">
        <w:rPr>
          <w:rFonts w:ascii="Cambria" w:hAnsi="Cambria" w:cs="Arial"/>
          <w:b/>
          <w:sz w:val="28"/>
          <w:lang w:eastAsia="ar-SA"/>
        </w:rPr>
        <w:t>KLASA VI SZKOŁY PODSTAWOWEJ</w:t>
      </w:r>
    </w:p>
    <w:p w:rsidR="00100EA1" w:rsidRPr="00D54198" w:rsidRDefault="00100EA1" w:rsidP="00100EA1">
      <w:pPr>
        <w:spacing w:after="0" w:line="240" w:lineRule="auto"/>
        <w:jc w:val="center"/>
        <w:rPr>
          <w:rFonts w:ascii="Cambria" w:hAnsi="Cambria" w:cstheme="minorHAnsi"/>
          <w:b/>
          <w:sz w:val="28"/>
        </w:rPr>
      </w:pPr>
      <w:r w:rsidRPr="00D54198">
        <w:rPr>
          <w:rFonts w:ascii="Cambria" w:hAnsi="Cambria" w:cstheme="minorHAnsi"/>
          <w:b/>
          <w:sz w:val="28"/>
        </w:rPr>
        <w:t>Propozycja</w:t>
      </w:r>
    </w:p>
    <w:p w:rsidR="00100EA1" w:rsidRPr="00D54198" w:rsidRDefault="00100EA1" w:rsidP="00F27DC0">
      <w:pPr>
        <w:suppressAutoHyphens/>
        <w:spacing w:after="0" w:line="240" w:lineRule="auto"/>
        <w:jc w:val="center"/>
        <w:rPr>
          <w:rFonts w:ascii="Cambria" w:hAnsi="Cambria" w:cs="Arial"/>
          <w:b/>
          <w:sz w:val="24"/>
          <w:szCs w:val="20"/>
          <w:lang w:eastAsia="ar-SA"/>
        </w:rPr>
      </w:pPr>
    </w:p>
    <w:p w:rsidR="00F27DC0" w:rsidRPr="00D54198" w:rsidRDefault="00F27DC0" w:rsidP="00F27DC0">
      <w:pPr>
        <w:spacing w:after="0" w:line="240" w:lineRule="auto"/>
        <w:jc w:val="both"/>
        <w:rPr>
          <w:rFonts w:ascii="Cambria" w:hAnsi="Cambria"/>
          <w:szCs w:val="20"/>
        </w:rPr>
      </w:pPr>
      <w:r w:rsidRPr="00D54198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D54198">
        <w:rPr>
          <w:rFonts w:ascii="Cambria" w:hAnsi="Cambria" w:cs="Times New Roman"/>
          <w:bCs/>
          <w:i/>
          <w:iCs/>
          <w:szCs w:val="20"/>
        </w:rPr>
        <w:t>Podróże w czasie</w:t>
      </w:r>
      <w:r w:rsidRPr="00D54198">
        <w:rPr>
          <w:rFonts w:ascii="Cambria" w:hAnsi="Cambria"/>
          <w:szCs w:val="20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</w:p>
    <w:p w:rsidR="00100EA1" w:rsidRPr="00D54198" w:rsidRDefault="00100EA1" w:rsidP="00F27DC0">
      <w:pPr>
        <w:spacing w:after="0" w:line="240" w:lineRule="auto"/>
        <w:jc w:val="both"/>
        <w:rPr>
          <w:rFonts w:ascii="Cambria" w:hAnsi="Cambria"/>
          <w:szCs w:val="20"/>
        </w:rPr>
      </w:pPr>
    </w:p>
    <w:p w:rsidR="00100EA1" w:rsidRPr="00D54198" w:rsidRDefault="00100EA1" w:rsidP="00100EA1">
      <w:pPr>
        <w:jc w:val="both"/>
        <w:rPr>
          <w:rFonts w:ascii="Cambria" w:hAnsi="Cambria"/>
          <w:b/>
          <w:color w:val="FF0000"/>
        </w:rPr>
      </w:pPr>
      <w:r w:rsidRPr="00D54198">
        <w:rPr>
          <w:rFonts w:ascii="Cambria" w:hAnsi="Cambria"/>
          <w:b/>
          <w:color w:val="FF0000"/>
        </w:rPr>
        <w:t xml:space="preserve">Niniejsza propozycja została dostosowana do zmian w podstawie programowej ogłoszonych przez Ministerstwo Edukacji Narodowej </w:t>
      </w:r>
      <w:r w:rsidRPr="00D54198">
        <w:rPr>
          <w:rFonts w:ascii="Cambria" w:hAnsi="Cambria"/>
          <w:b/>
          <w:color w:val="FF0000"/>
        </w:rPr>
        <w:br/>
        <w:t xml:space="preserve">w czerwcu 2024 r. </w:t>
      </w:r>
    </w:p>
    <w:p w:rsidR="00F27DC0" w:rsidRPr="00D54198" w:rsidRDefault="00F27DC0" w:rsidP="00F27DC0">
      <w:pPr>
        <w:spacing w:after="0" w:line="240" w:lineRule="auto"/>
        <w:jc w:val="both"/>
        <w:rPr>
          <w:rFonts w:ascii="Cambria" w:hAnsi="Cambria" w:cs="Times New Roman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2345"/>
        <w:gridCol w:w="2533"/>
        <w:gridCol w:w="2617"/>
        <w:gridCol w:w="2400"/>
        <w:gridCol w:w="2540"/>
      </w:tblGrid>
      <w:tr w:rsidR="00F27DC0" w:rsidRPr="00D54198" w:rsidTr="006B3DDE">
        <w:trPr>
          <w:cantSplit/>
          <w:trHeight w:val="185"/>
        </w:trPr>
        <w:tc>
          <w:tcPr>
            <w:tcW w:w="1815" w:type="dxa"/>
            <w:vMerge w:val="restart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5" w:type="dxa"/>
            <w:gridSpan w:val="5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cantSplit/>
          <w:trHeight w:val="508"/>
        </w:trPr>
        <w:tc>
          <w:tcPr>
            <w:tcW w:w="1815" w:type="dxa"/>
            <w:vMerge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3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617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rozszerzający 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0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Poziom dopełniający</w:t>
            </w:r>
          </w:p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40" w:type="dxa"/>
            <w:vAlign w:val="center"/>
          </w:tcPr>
          <w:p w:rsidR="00F27DC0" w:rsidRPr="00D54198" w:rsidRDefault="00F27DC0" w:rsidP="006B3DDE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</w:t>
            </w: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Wielkie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odkrycia geograficzne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1492</w:t>
            </w:r>
          </w:p>
          <w:p w:rsidR="00F27DC0" w:rsidRPr="00D54198" w:rsidRDefault="00DD379D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Krzysztofa Kolumba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przykłady roślin i zwierząt sprowadzonych z Ameryki do Europy i odwrotnie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Indianie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znaczenie odkrycia Ameryki oraz drogi morskiej do Indii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Europejczycy dążyli do znalezienia drogi morskiej do Indii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 różnica między celem wyprawy Kolumba a jej ostatecznym efektem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1498, 1519–1522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Vasco da Gamy, Ferdynanda Magellana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kolonia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przypraw korzennych dla Europejczyków</w:t>
            </w:r>
          </w:p>
          <w:p w:rsidR="00AF229B" w:rsidRPr="00D54198" w:rsidRDefault="00AF229B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znaczenie wyprawy Ferdynanda Magellana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wyjaśnić, dlaczego Europejczycy handlowali z Indiami</w:t>
            </w:r>
          </w:p>
          <w:p w:rsidR="00F27DC0" w:rsidRPr="00D54198" w:rsidRDefault="00F27DC0" w:rsidP="00AF229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szlaki wypraw odkrywczych na przełomie XV i XVI w.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nazwy cywilizacji amerykańskich podbitych przez Europejczyków</w:t>
            </w:r>
          </w:p>
          <w:p w:rsidR="00100EA1" w:rsidRPr="00D54198" w:rsidRDefault="00100EA1" w:rsidP="006B3DDE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przyprawy korzenne, karawela, karaka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wpływ pojawienia się Turków osmańskich na handel Europy z Indiami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dostrzec trudności, jakie musieli pokonać Europejczycy, aby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doprowadzić do wypraw oceanicznych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odkrycia dokonane przez Krzysztofa Kolumba i Vasco da Gamę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najważniejsze skutki wielkich odkryć geograficznych z perspektywy Europejczyków i mieszkańców innych kontynentów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1453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wynalazki, które umożliwiły odbywanie podróży oceanicznych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="00DD379D" w:rsidRPr="00D54198">
              <w:rPr>
                <w:rFonts w:ascii="Cambria" w:hAnsi="Cambria"/>
                <w:sz w:val="20"/>
                <w:szCs w:val="20"/>
              </w:rPr>
              <w:t>: Daleki Wschód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mogą wynikać różnice w podejściu do znaczenia odkrycia Ameryki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przedstawić, w jaki sposób zmiany w nauce i technice umożliwiły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organizację wypraw oceanicznych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przebieg wyprawy Ferdynanda Magellana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ludobójstwo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uzasadnić twierdzenie, że Aztekowie stworzyli zaawansowaną cywilizację</w:t>
            </w:r>
          </w:p>
          <w:p w:rsidR="00F27DC0" w:rsidRPr="00D54198" w:rsidRDefault="00F27DC0" w:rsidP="00AF229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dostrzec tragedię rdzennych mieszkańców Ameryki po przybyciu </w:t>
            </w:r>
            <w:r w:rsidR="00DD379D" w:rsidRPr="00D54198">
              <w:rPr>
                <w:rFonts w:ascii="Cambria" w:hAnsi="Cambria"/>
                <w:sz w:val="20"/>
                <w:szCs w:val="20"/>
              </w:rPr>
              <w:t>Europejczyków na kontynent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Renesans w Europie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Leonarda da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Vinci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odrodzenie (renesans)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wynalezienia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druku</w:t>
            </w:r>
          </w:p>
          <w:p w:rsidR="00F27DC0" w:rsidRPr="00D54198" w:rsidRDefault="00F27DC0" w:rsidP="00AC4A2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Michała Anioła, Rafaela, Erazma z Rotterdamu, Jana Gutenberga,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 xml:space="preserve"> Mikołaja Kopernika, Galileusza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humaniści</w:t>
            </w:r>
          </w:p>
          <w:p w:rsidR="00AC4A27" w:rsidRPr="00D54198" w:rsidRDefault="00AC4A27" w:rsidP="00AC4A2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czym się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zajmowali humaniści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wybi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tnych przedstawicieli renesansu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cechy charakterystyczne sztuki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renesansu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ok. 1450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człowiek renesansu, teleskop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wymienić czynniki, które zadecydowały o narodzeniu się humanizmu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we Włoszech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dokonać charakterystyki wzorca osobowego człowieka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renesansu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stosunek humanistów do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człowieka i religii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ne epoki odrodzenia (renesansu)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teoria geocen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tryczna, teoria heliocentryczna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istotę odkr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ycia dokonanego przez Kopernika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różnice w sposobie widzenia człowieka i świata w epoce średniowiecznej i w renesansie</w:t>
            </w:r>
          </w:p>
          <w:p w:rsidR="00100EA1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porównać średniowieczne i nowożytne poglądy na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temat budowy wszechświata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związek między rozwojem renesansu a końcem średniowieczn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ego uniwersalizmu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argumentować w dyskusji dotyczącej znaczenia zmian, jakie zaszły w Europie w XV i XVI w.</w:t>
            </w:r>
          </w:p>
          <w:p w:rsidR="00F27DC0" w:rsidRPr="00D54198" w:rsidRDefault="00F27DC0" w:rsidP="006B3DDE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Reformacja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 Europie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datę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: 1517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: Marcina Lutra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luteranizm (Kościół luterański), reformacja, kalwinizm (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Kościół kalwiński)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obszary, na których rozwinęły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się główne wyznania reformowane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ć: Jana Kalwina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dlaczego ruch zapoczątkowany przez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Lutra został nazwany reformacją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lić zasięg reformacji w Europie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1555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różnice między katolicyzmem 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luteranizmem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postanowienie pokoju w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Augsburgu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ind w:left="28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protestanci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przyczyny 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sukcesu luteranizmu w Niemczech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AC4A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rolę druku w rozpowszechnian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iu informacji o poglądach Lutra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C4A2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1536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główne założenia kalwinizmu 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nepotyzm, kaznodziej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a, Rzesza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założeniami kalwinizmu a syt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uacją materialną jego wyznawców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 okoliczności, w </w:t>
            </w:r>
            <w:r w:rsidR="00AC4A27" w:rsidRPr="00D54198">
              <w:rPr>
                <w:rFonts w:ascii="Cambria" w:hAnsi="Cambria" w:cs="Times New Roman"/>
                <w:sz w:val="20"/>
                <w:szCs w:val="20"/>
              </w:rPr>
              <w:t>jakich doszło do reformacji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poglądy Marcina Lutra i </w:t>
            </w:r>
            <w:r w:rsidR="00AC4A27" w:rsidRPr="00D54198">
              <w:rPr>
                <w:rFonts w:ascii="Cambria" w:hAnsi="Cambria" w:cs="Times New Roman"/>
                <w:sz w:val="20"/>
                <w:szCs w:val="20"/>
              </w:rPr>
              <w:t>Jana Kalwina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wpływ reformacji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 sytuację w Ni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emczech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sytuację panującą w Kościele kato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lickim na przełomie 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sposób zakończeni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a wojen religijnych w Niemczech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sformułować wniosek na temat możliwych reakcji Kościoła katolickiego na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reformację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jakie ludzkie słabości sprawiły, że próba zreformowania Kościoła doprowadziła do 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wojen i przelewu krwi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Reforma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Kościoła katolickiego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soboru trydenckiego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sobór trydencki, kontrreformacja</w:t>
            </w:r>
          </w:p>
          <w:p w:rsidR="00F27DC0" w:rsidRPr="00D54198" w:rsidRDefault="00F27DC0" w:rsidP="009B4C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Ignacego Loyoli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cele istnienia zakonu jezuitów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jezuici (Towarzystwo Jezusowe),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 ksiąg zakazanych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przykłady dzieł,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które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znalazły się na 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Indeksie ksiąg zakazanych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datę: 1534, 1542, </w:t>
            </w:r>
          </w:p>
          <w:p w:rsidR="00100EA1" w:rsidRPr="00D54198" w:rsidRDefault="00F27DC0" w:rsidP="00100EA1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1545–1563, 1559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Święte Oficjum, inkwizycja, kolegia jezuickie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czym polega dwojakość znaczenia pojęcia kontrreformacja</w:t>
            </w:r>
          </w:p>
          <w:p w:rsidR="00100EA1" w:rsidRPr="00D54198" w:rsidRDefault="00100EA1" w:rsidP="00100EA1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dlaczego niektóre dzieła znalazły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się na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Indeksie ksiąg zakazanych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okoliczności powstania zakonu jezuitów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działalność jezuitów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 Giordana Bruna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przyczyny końca średniowiecznego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uniwersalizmu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humanizm i reformacja stały w sprzeczności ze średniowiecznym uniwersalizmem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przedstawić działalność Świętego Oficjum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przypa</w:t>
            </w:r>
            <w:r w:rsidR="00AC4A27" w:rsidRPr="00D54198">
              <w:rPr>
                <w:rFonts w:ascii="Cambria" w:hAnsi="Cambria"/>
                <w:sz w:val="20"/>
                <w:szCs w:val="20"/>
              </w:rPr>
              <w:t>dek Giordana Bruna i Galileusza</w:t>
            </w:r>
          </w:p>
          <w:p w:rsidR="00AC4A27" w:rsidRPr="00D54198" w:rsidRDefault="00F27DC0" w:rsidP="00AC4A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w jakim stopniu sobór trydencki i inkwizycja zrealizowały cel, jakim było powstrzymanie reformacji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dokonania soboru trydenckiego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działalność inkwizycji oraz jezuitów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argumentować w dyskusji o sukcesie lub porażce działalności kontrreformacyjnej Kościoła katolickiego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Początki epoki nowożytnej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53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Czasy zygmuntowskie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1572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Zygmunta I Starego, Zygmunta II Augusta, Bony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czasów zygmuntowskich i złotego wieku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pojęcia: złoty wiek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czym przejawiał się złoty wiek w dziejach państwa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-litewskiego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1525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Albrechta Hohenzollerna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hołd pruski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9B4C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wygasła dynastia Jagiellonów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Barbary Radziwiłłówny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działalność królowej Bony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politykę prowadzoną przez Zygmunta I Starego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najważniejsze wydarzenia związane z polityką prowadzoną przez Zygmunta I Starego i Zygmunta II Augusta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1563–1570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hołdu pruskiego dla państwa polsko-litewskiego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 wznowienia konfliktu między Polską a zakonem krzyżackim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przebieg wojny polsko-krzyżackiej</w:t>
            </w:r>
          </w:p>
          <w:p w:rsidR="00100EA1" w:rsidRPr="00D54198" w:rsidRDefault="00100EA1" w:rsidP="009B4C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zinterpretować symbolikę obrazu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Hołd pruski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politykę prowadzoną przez Zygmunta I Starego i Zygmunta II Augusta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uzasadnić, że okres panowania dwóch ostatnich Jagiellonów jest słusznie zaliczany do złotego wieku Polski i Litwy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Tolerancja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religijna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Polsce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zdania: „Nie jestem królem waszych sumień”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co oznacza stwierdzenie: „państwo bez stosów”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narodowości, religie i wyznania obecne na ziemi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>ach Polski i Litwy w XV i XVI w.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tolerancja reli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gijna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postawy polskiej szlachty i duchowieństwa wobec reformacji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>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 kolegia jezuickie,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arianie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(bracia polscy)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9B4C11" w:rsidRPr="00D54198">
              <w:rPr>
                <w:rFonts w:ascii="Cambria" w:hAnsi="Cambria"/>
                <w:sz w:val="20"/>
                <w:szCs w:val="20"/>
              </w:rPr>
              <w:t>jidysz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przyczyny, które skłaniały mieszkańców Polski i Litwy do zmiany wyznania na luterańskie i kalwińskie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negatywne postawy wobec protestantów i katolików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działalność zakonu jezuitów na ziemiach polskich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skutki działalności zakonu jezuitów na ziemiach polskich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1564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9B4C1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Sejm Czterech Ziem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 wpływ na sytuację religijną Polski i Litwy miało wystąpienie Marcina Lutra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politykę wyznaniową prowadzoną przez Zygmunta Starego i Zygmunta Augusta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dzieje społeczności żydowskiej na ziemiach polskich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dzieje innych narodowości i wyznań obecnych na ziemiach polskich w XVI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Gospodarka dawnej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przykłady towarów importowanych do Polski i eksportowanych z kraju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import, eksport, folwark, pańszczyzna, spichlerz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Polskę nazywano spichlerzem Europy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podziały społeczne wewnątrz stanu szlacheckiego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najważniejsze różnice w rozwoju gospodarczym Europy Zachodniej i Europy Wschodniej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sposoby, za pomocą których szlachta powiększała folwarki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co spowodowało różnice w rozwoju gospodarczym między Wschodem i Zachodem Europy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motywy, którymi kierowała się szlachta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,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powiększając folwarki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wynikała rola i znaczenie Gdańska w państwie polsko-</w:t>
            </w:r>
          </w:p>
          <w:p w:rsidR="00100EA1" w:rsidRPr="00D54198" w:rsidRDefault="00F27DC0" w:rsidP="00100EA1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-litewskim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odzyskania przez Polskę Pomorza Gdańskiego i Gdańska na rozwój gospodarczy państwa</w:t>
            </w:r>
          </w:p>
          <w:p w:rsidR="00384FE8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analizować dane statystyczne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D71829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1520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384FE8" w:rsidRPr="00D54198" w:rsidRDefault="00F27DC0" w:rsidP="00384FE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pojęcia: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84FE8" w:rsidRPr="00D54198">
              <w:rPr>
                <w:rFonts w:ascii="Cambria" w:hAnsi="Cambria"/>
                <w:sz w:val="20"/>
                <w:szCs w:val="20"/>
              </w:rPr>
              <w:t>system folwarczno-</w:t>
            </w:r>
          </w:p>
          <w:p w:rsidR="00384FE8" w:rsidRPr="00D54198" w:rsidRDefault="00384FE8" w:rsidP="00384FE8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-pańszczyźniany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spław zboża, flis</w:t>
            </w:r>
            <w:r w:rsidRPr="00D54198">
              <w:rPr>
                <w:rFonts w:ascii="Cambria" w:hAnsi="Cambria"/>
                <w:sz w:val="20"/>
                <w:szCs w:val="20"/>
              </w:rPr>
              <w:t>acy</w:t>
            </w:r>
          </w:p>
          <w:p w:rsidR="00384FE8" w:rsidRPr="00D54198" w:rsidRDefault="00384FE8" w:rsidP="00384FE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gospodarkę państwa polsko-litewskiego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 wpływ na działania szlachty miało zjawisko drożenia żywności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przedstawić relacje między szlachtą a 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chłopami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los chłopów w 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opisać, jak spławiano zboże do Gdańska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postępowanie szlachty wobec chłopów w XV i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analizować symbolikę obrazu i wyciągać z niej wnioski na temat roli i pozycji Gdańska w państwie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mocne i słabe strony Gdańska jako miasta portowego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mocne i słabe strony gospodarki państwa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-litewskiego w XV i XVI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Renesans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Polsce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największe zabytki polskiego renesansu, w tym we własnym regionie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uczelnie na ziemiach polskich w epoce renesansu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włoszczyzna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D71829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stosunek polskiej szlachty do warzyw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100EA1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Stańczyka</w:t>
            </w:r>
          </w:p>
          <w:p w:rsidR="00D71829" w:rsidRPr="00D54198" w:rsidRDefault="00D71829" w:rsidP="00D71829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wygląd kaplicy Zygmuntowskiej i ratusza w Poznaniu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a</w:t>
            </w:r>
            <w:r w:rsidRPr="00D54198">
              <w:rPr>
                <w:rFonts w:ascii="Cambria" w:hAnsi="Cambria"/>
                <w:sz w:val="20"/>
                <w:szCs w:val="20"/>
              </w:rPr>
              <w:t>: Akademia Zamojska, ar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rasy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wpływ królowej Bony na rozwój renesansu na ziemiach polskich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D7182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cechy charakterystyczne architektury renesansu na przykładzie ratusza w Poznaniu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zmiany dokonane na Wawelu w okresie rządów Zygmunta Starego i </w:t>
            </w:r>
            <w:r w:rsidR="00D71829" w:rsidRPr="00D54198">
              <w:rPr>
                <w:rFonts w:ascii="Cambria" w:hAnsi="Cambria"/>
                <w:sz w:val="20"/>
                <w:szCs w:val="20"/>
              </w:rPr>
              <w:t>Zygmunta Augusta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system edukacji na ziemiach polskich w okresie renesansu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D71829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Unia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lubelska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1569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istnienia pierwszej Rzeczpospolitej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Korona, Rzeczpospolita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na mapie ziemie wcielone przez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Zygmunta Augusta do Polski i obszar Rzeczpospolitej po unii lubelskiej</w:t>
            </w:r>
          </w:p>
          <w:p w:rsidR="00D71829" w:rsidRPr="00D54198" w:rsidRDefault="00D71829" w:rsidP="00D71829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unii lubelskiej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unia realna, Rzeczpospolita Obojga Narodów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dlaczego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Polacy dążyli do zawarcia ściślejszej unii z Litwą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wymienić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elementy wspólne i odrębne dla Polski i Litwy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przyczyny konfliktu między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Polakami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i Litwinami dotyczącego realizacji postanowień unii z 1386 r.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stanowisko polskiej i litewskiej szlachty oraz litewskich magnatów wobec nowej unii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wskazać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korzyści nowej unii dla Polaków i Litwinów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 zwołania polsko-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litewskiego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sejmu do Lublina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polonizacja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 przebieg obrad sejmu w Lublinie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scharakteryzować funkcjonowanie nowej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unii łączącej Polskę i Litwę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wynikają różnice w ocenie unii lubelskiej przez Polaków i Litwinów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dokonać oceny unii lubelskiej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10.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Bezkrólewie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wolna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elekcja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Henryka Walezego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wolna elekcja,  absolutyzm, artykuły henrykowskie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zasady, na jakich przeprowadzano wolną elekcję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narodowości zamieszkujące Rzeczpospolitą w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postanowienia konfederacji warszawskiej 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artykułów henrykowskich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pojęcia: konfederacja warszawska,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pacta conventa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100EA1" w:rsidRPr="00D54198" w:rsidRDefault="00F27DC0" w:rsidP="00100EA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różnice między artykułami henrykowskimi i 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pacta conventa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1573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pojęcia: konfederacje wojewódzkie, interreks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wynikała uprzywilejowana pozycja stanu szlacheckiego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organizację państwa w okresie bezkrólewia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aktu konfederacji warszawskiej</w:t>
            </w:r>
          </w:p>
          <w:p w:rsidR="00100EA1" w:rsidRPr="00D54198" w:rsidRDefault="00100EA1" w:rsidP="00100EA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Rzeczpospolitą w drugiej połowie XVI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przebieg pierwszej wolnej elekcji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18"/>
                <w:szCs w:val="20"/>
              </w:rPr>
            </w:pPr>
            <w:r w:rsidRPr="00D54198">
              <w:rPr>
                <w:rFonts w:ascii="Cambria" w:hAnsi="Cambria"/>
                <w:sz w:val="20"/>
              </w:rPr>
              <w:t>wyjaśnić, dlaczego każdy władca zobowiązywał się do przestr</w:t>
            </w:r>
            <w:r w:rsidR="000D3ABC" w:rsidRPr="00D54198">
              <w:rPr>
                <w:rFonts w:ascii="Cambria" w:hAnsi="Cambria"/>
                <w:sz w:val="20"/>
              </w:rPr>
              <w:t>zegania artykułów henrykowskich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wynikały obawy szlachty przed nowo wybranym władcą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dokonać bilansu korzyści i strat wynikających z funkcjonowania wolnej elekcji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Złoty wiek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Wojny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ze Szwecją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z Moskwą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Zygmunta III Wazy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lata panowania dynastii Wazów w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Polsce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elekcja z 1587 r. zakończyła się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wojną domową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0D3ABC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1587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Jana Karola Chodkie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wicza, Stanisława Żółkiewskiego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warunki rozejmu kończącego wojnę z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Moskwą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pojęcie: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hetman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motywy, które kierowały polską szlachtą i polskim wł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adcą podczas konfliktu z Moskwą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konfliktu polsko-szwedzkiego i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polsko-moskiewskiego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-szwedzką i polsko-</w:t>
            </w:r>
          </w:p>
          <w:p w:rsidR="00EF6A9E" w:rsidRPr="00D54198" w:rsidRDefault="00F27DC0" w:rsidP="006A4AD3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-moskiewską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1600–1611, 1605,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1609, 1610, 1618</w:t>
            </w:r>
          </w:p>
          <w:p w:rsidR="000D3ABC" w:rsidRPr="00D54198" w:rsidRDefault="000D3ABC" w:rsidP="000D3AB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opowiedzieć o przebiegu elekcji 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po śmierci Stefana Batorego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wybuchu wojny Rzeczpospolitej ze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Szwecją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co zadecydowało o polskim zwycięstwie pod </w:t>
            </w:r>
            <w:r w:rsidR="000D3ABC" w:rsidRPr="00D54198">
              <w:rPr>
                <w:rFonts w:ascii="Cambria" w:hAnsi="Cambria"/>
                <w:sz w:val="20"/>
                <w:szCs w:val="20"/>
              </w:rPr>
              <w:t>Kircholmem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Dymitra Samozwańca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wielka smuta, dymitriada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yzować politykę władców Szwecji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konfliktu Rzeczpospolitej z Moskwą na relacje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 xml:space="preserve"> między mieszkańcami obu państw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scharakteryzować sytuację w państwie moskiewskim po śmierci Iwana IV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Groźnego</w:t>
            </w:r>
          </w:p>
          <w:p w:rsidR="00F27DC0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ocenić postępowanie Polaków n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a terenie państwa moskiewskiego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Konflikty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z Turcją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i ze Szwecją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kim byli Kozacy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przesłanki, które wskazywały, że zakończył się złoty 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wiek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Zaporoże, srebrny wiek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-turecką oraz z konfliktem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-szwedzkim 1626–1629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1620, 1621, 1626, 1629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pokoju kończącego wojnę z Turcją i rozejmu ze Szwecją zawartego w 1629 r.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relacje między Rzeczpospolitą i Turcją w XVI w.</w:t>
            </w:r>
          </w:p>
          <w:p w:rsidR="006A4AD3" w:rsidRPr="00D54198" w:rsidRDefault="00F27DC0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co oznaczały dla Rzeczpospolitej warunki rozejmu podpisanego w 1629 r.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czynniki, które zadecydowały o sukcesach Szwedów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których d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oszło do wybuchu wojny z Turcją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jaki wpływ na sytuację Rzeczpospolitej miały konflikty, w których uczestniczyła w pierwszej połowie XVII w.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postać i dokonania Zygmunta III Wazy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Powstanie Chmielnickiego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 xml:space="preserve">datę: </w:t>
            </w:r>
            <w:r w:rsidRPr="00D54198">
              <w:rPr>
                <w:rFonts w:ascii="Cambria" w:hAnsi="Cambria"/>
                <w:sz w:val="20"/>
                <w:szCs w:val="20"/>
              </w:rPr>
              <w:t>1648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Bohdana Chmielnickiego, Władysława IV Wazy, Jana II Kazimierza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niechęci mieszkańców Ukrainy do Polaków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bezpośrednią przyczynę wybuchu powstania na Ukrainie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plan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y polityczne Władysława IV Wazy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klęski Polaków w pierwszej fazie powstania na Ukrainie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1635, 1649, 1651, 1654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Jeremiego Wiśniowieckiego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rozejmu ze Szwecją z 1635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żądania szlachty ukraińskiej w okresie rządów Władysława IV Wazy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skutki przyłączenia Ukrainy do 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niezadowolenia Kozaków nierejestrowych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ugody z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borowskiej i postanowienia ugody w Perejasławiu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rejestr Kozaków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przebiegiem powstania a żądaniami Chmielnickiego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do konfliktu między Polakami a Kozakami wmieszała się Moskwa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powstania na Ukrainie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zlokalizować na mapie wydarzenia i miejsca związane z powstaniem na Ukrainie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ugoda zborowska nie zakończyła konfliktu polsko-ukraińskiego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znaczenie ugody w Perejasławiu dla polskiej polityki na Ukrainie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Polacy i Kozacy doprowadzili do wybuchu powstania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Potop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1655–1660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6A4AD3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Stefana Czarnieckiego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6A4AD3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potop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uczestników i przyczyny konfliktu o panowanie nad Morzem Bałtyckim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szwedzkiego ataku na Rzeczpospolitą w 1655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zlokalizować na mapie wydarzenia i miejsca związane z wojną polsko-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-szwedzką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warunki pokoju w Oliwie, ugody hadziackiej i rozejmu w </w:t>
            </w:r>
            <w:proofErr w:type="spellStart"/>
            <w:r w:rsidRPr="00D54198">
              <w:rPr>
                <w:rFonts w:ascii="Cambria" w:hAnsi="Cambria"/>
                <w:sz w:val="20"/>
                <w:szCs w:val="20"/>
              </w:rPr>
              <w:t>Andruszowie</w:t>
            </w:r>
            <w:proofErr w:type="spellEnd"/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śluby lwowskie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przyczyny, które skłoniły polską szlachtę do popierania króla szwedzkiego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6A9E" w:rsidRPr="00D54198" w:rsidRDefault="00F27DC0" w:rsidP="006A4AD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postawy polskiej szlachty w pierwszym etapie wojny ze Szwecją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1654–1667, 1656, 1657, 1658, 1660, 1667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Karola X Gustawa, Janusza Radziwiłła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związek między zawarciem ugody w Perejasławiu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a wybuchem wojny Rzeczpospolitej z Moskwą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wznowienia wojny z Moskwą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ugoda hadziacka nie mogła spełnić pokładanych w niej nadziei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znaczenie decyzji podjętej przez Jana Kazimierza wobec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elektora brandenburskiego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wpływ wojen prowadzonych ze Szwecją i </w:t>
            </w:r>
            <w:r w:rsidR="006A4AD3" w:rsidRPr="00D54198">
              <w:rPr>
                <w:rFonts w:ascii="Cambria" w:hAnsi="Cambria"/>
                <w:sz w:val="20"/>
                <w:szCs w:val="20"/>
              </w:rPr>
              <w:t xml:space="preserve">z </w:t>
            </w:r>
            <w:r w:rsidRPr="00D54198">
              <w:rPr>
                <w:rFonts w:ascii="Cambria" w:hAnsi="Cambria"/>
                <w:sz w:val="20"/>
                <w:szCs w:val="20"/>
              </w:rPr>
              <w:t>Moskwą na dalsze losy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Kryzys Rzeczpospolitej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magnateria,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przyczyny słabości Rzeczpospolitej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datę: 1668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„złota wolność”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wpływ, jaki miało na państwo nadużywanie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komu służyło zrywanie sejmów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okoliczności, w jakich po raz pierwszy </w:t>
            </w:r>
            <w:r w:rsidR="006B3DDE" w:rsidRPr="00D54198">
              <w:rPr>
                <w:rFonts w:ascii="Cambria" w:hAnsi="Cambria"/>
                <w:sz w:val="20"/>
                <w:szCs w:val="20"/>
              </w:rPr>
              <w:t>została zastosowana zasada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dewaluacja, zasada jednomyślności (jednozgodności)</w:t>
            </w:r>
            <w:r w:rsidR="006B3DDE" w:rsidRPr="00D54198">
              <w:rPr>
                <w:rFonts w:ascii="Cambria" w:hAnsi="Cambria"/>
                <w:sz w:val="20"/>
                <w:szCs w:val="20"/>
              </w:rPr>
              <w:t>, zasada jedności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jakie czynniki doprowadziły do wzrostu znaczenia magnaterii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wojen w XVII w. na odejście szlachty od przestrzegania zasad tolerancji religijnej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polską magnaterię w XVII w.</w:t>
            </w:r>
          </w:p>
          <w:p w:rsidR="00EF6A9E" w:rsidRPr="00D54198" w:rsidRDefault="00F27DC0" w:rsidP="00EF6A9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wynikała zasada jednomyślności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daty: 1652, 1658, 1666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najważniejsze skutki wojen prowadzonych przez Rzeczpospolitą w latach 1648–1667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z czego wynikały różne postawy magnaterii w XVII w.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dostrzec związek między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wzrostem znaczenia magnaterii a paraliżem pracy sejmu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6B3DD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dokonać 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>oc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eny sytuacji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 Rzeczpospolitej w drugiej połowie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 xml:space="preserve"> XVII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17.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Wojny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Turcją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>daty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1674, 1683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Jana III Sobieskiego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 xml:space="preserve"> odsiecz Wiednia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dostrzec wpływ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liberum veto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 sytuację Rzeczpospolitej w czasie konfliktu z Turcją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1672, 1673, 1699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warunki pokoju w Karłowicach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jasyr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 dosz</w:t>
            </w:r>
            <w:r w:rsidR="00EF6A9E" w:rsidRPr="00D54198">
              <w:rPr>
                <w:rFonts w:ascii="Cambria" w:hAnsi="Cambria"/>
                <w:sz w:val="20"/>
                <w:szCs w:val="20"/>
              </w:rPr>
              <w:t>ło do wznowienia wojny z Turcją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EF6A9E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wybuchu wojny z Turcją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Kara Mustafy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wielki wezyr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sytuację wewnętrzną Rzeczpospolitej w okresie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rządów Jana III Sobieskiego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dostrzec znaczenie </w:t>
            </w:r>
            <w:r w:rsidR="006B3DDE" w:rsidRPr="00D54198">
              <w:rPr>
                <w:rFonts w:ascii="Cambria" w:hAnsi="Cambria" w:cs="Times New Roman"/>
                <w:sz w:val="20"/>
                <w:szCs w:val="20"/>
              </w:rPr>
              <w:t>odsieczy wiedeńskiej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dla dalszego przebiegu konfliktu z Turcją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ocenić postać i dokonania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Jana III Sobieskiego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Barok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i sarmatyzm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przyczyny słabości Rzeczpospolitej w XVII w.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sarmatyzm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cechy ideologii sarmackiej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barok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podać przykłady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budowli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barokowych na ziemiach polskich, w tym we własnym regionie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EF6A9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Cs/>
                <w:sz w:val="20"/>
                <w:szCs w:val="20"/>
              </w:rPr>
              <w:t>datę: 1568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ramy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chronologiczne epoki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lęk przed pustką, 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światłocień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</w:t>
            </w:r>
            <w:r w:rsidR="004B54E2" w:rsidRPr="00D54198">
              <w:rPr>
                <w:rFonts w:ascii="Cambria" w:hAnsi="Cambria" w:cs="Times New Roman"/>
                <w:sz w:val="20"/>
                <w:szCs w:val="20"/>
              </w:rPr>
              <w:t>eryzować architekturę i rzeźbę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baroku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polskie malarstwo barokowe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dostrzec wpływ sarmatyzmu na postawę polskiej szlachty wobec sytuacji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wewnętrznej Rzeczpospolitej w XVII w.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4B54E2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>: Rembrandta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związek między wzrostem religijności Europejczyków a pojawieniem się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w Europie w XVII w.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okoliczności, w jakich doszło do narodzin baroku</w:t>
            </w:r>
          </w:p>
          <w:p w:rsidR="00EF6A9E" w:rsidRPr="00D54198" w:rsidRDefault="00EF6A9E" w:rsidP="00EF6A9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na przełomie XVI i XVII w. zakończył się renesans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Rzeczpospolita w XVII wieku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Absolutyzm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we Francji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155D0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Ludwika XIV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 absolutyzm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D54198">
              <w:rPr>
                <w:rFonts w:ascii="Cambria" w:hAnsi="Cambria"/>
                <w:sz w:val="20"/>
                <w:szCs w:val="20"/>
              </w:rPr>
              <w:t>, jaką rolę w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 absolutyzmie odgrywał monarcha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155D07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monarchia absolutna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najważni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ejsze skutki rządów Ludwika XIV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</w:t>
            </w:r>
            <w:r w:rsidR="00155D07" w:rsidRPr="00D54198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155D07" w:rsidRPr="00D54198">
              <w:rPr>
                <w:rFonts w:ascii="Cambria" w:hAnsi="Cambria" w:cs="Times New Roman"/>
                <w:sz w:val="20"/>
                <w:szCs w:val="20"/>
              </w:rPr>
              <w:t>Henryka IV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155D07" w:rsidRPr="00D54198" w:rsidRDefault="00155D07" w:rsidP="00155D0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czym charakteryzowała się polityka gospodarcza Francji w okresie rządów Ludwika XIV</w:t>
            </w:r>
          </w:p>
          <w:p w:rsidR="00F27DC0" w:rsidRPr="00D54198" w:rsidRDefault="00F27DC0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1661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, 1685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Jea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na </w:t>
            </w:r>
            <w:proofErr w:type="spellStart"/>
            <w:r w:rsidR="00155D07" w:rsidRPr="00D54198">
              <w:rPr>
                <w:rFonts w:ascii="Cambria" w:hAnsi="Cambria"/>
                <w:sz w:val="20"/>
                <w:szCs w:val="20"/>
              </w:rPr>
              <w:t>Baptiste’a</w:t>
            </w:r>
            <w:proofErr w:type="spellEnd"/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 Colberta, Moliera</w:t>
            </w:r>
          </w:p>
          <w:p w:rsidR="00155D07" w:rsidRPr="00D54198" w:rsidRDefault="00155D07" w:rsidP="00155D0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eryzować absolutyzm Ludwika XIV</w:t>
            </w:r>
          </w:p>
          <w:p w:rsidR="00155D07" w:rsidRPr="00D54198" w:rsidRDefault="00F27DC0" w:rsidP="00155D0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kultur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y francuskiej epoki Ludwika XIV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dokonania Francji Ludwika XIV w dziedzinie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 xml:space="preserve"> wojskowości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dok</w:t>
            </w:r>
            <w:r w:rsidR="00155D07" w:rsidRPr="00D54198">
              <w:rPr>
                <w:rFonts w:ascii="Cambria" w:hAnsi="Cambria"/>
                <w:sz w:val="20"/>
                <w:szCs w:val="20"/>
              </w:rPr>
              <w:t>onać bilansu rządów Ludwika XIV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Monarchia parlamentarna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 w Anglii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monarchia parlamentarna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czym charakteryzowała się an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gielska monarchia parlamentarna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orga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nizację parlamentu angielskiego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Izba Lordów, Izba Gmin</w:t>
            </w:r>
          </w:p>
          <w:p w:rsidR="00F27DC0" w:rsidRPr="00D54198" w:rsidRDefault="00F27DC0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F4B28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przyczyny konfliktu między królem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br/>
              <w:t>i parlamentem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ę</w:t>
            </w:r>
            <w:r w:rsidRPr="00D54198">
              <w:rPr>
                <w:rFonts w:ascii="Cambria" w:hAnsi="Cambria"/>
                <w:sz w:val="20"/>
                <w:szCs w:val="20"/>
              </w:rPr>
              <w:t>: 1689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Wilhelma III Orańskiego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postanow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ienia zawarte w Deklaracji 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957E93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Deklaracja praw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porównać i ocenić absolutyzm oraz monarchię parlamentarną na przykładzie Francji Ludwika XIV i Anglii po 1689 r. 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Oświecenie w Europie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Jeana-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-J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acques’a Rousseau, Monteskiusza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odkrycia i wynalazki XVIII w.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oświecenie, umow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 społeczna, trójpodział władzy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wyjaśnić, na czym polegała idea umowy s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połecznej i trójpodziału władzy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elementy starego ładu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stary ład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wyjaśnić, które grupy społeczne mogły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 xml:space="preserve"> się sprzeciwiać staremu ładowi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wyjaśnić, na czym opierała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się nowożytna nauka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postacie: Beniamina Franklina, braci Montgolfier, Denisa Diderota, Woltera,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ramy chronologiczne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epoki oświecenia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 filozofowie</w:t>
            </w:r>
            <w:r w:rsidRPr="00D54198">
              <w:rPr>
                <w:rFonts w:ascii="Cambria" w:hAnsi="Cambria"/>
                <w:sz w:val="20"/>
                <w:szCs w:val="20"/>
              </w:rPr>
              <w:t>, deizm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scharakteryzować sytuację polityczną 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i społeczną Europy starego ładu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najważniejsze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poglądy filozofów oświecenia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 w:cs="Times New Roman"/>
                <w:i/>
                <w:sz w:val="20"/>
                <w:szCs w:val="20"/>
              </w:rPr>
              <w:t>Wielka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 xml:space="preserve"> encyklopedia francuska</w:t>
            </w:r>
            <w:r w:rsidRPr="00D54198">
              <w:rPr>
                <w:rFonts w:ascii="Cambria" w:hAnsi="Cambria"/>
                <w:sz w:val="20"/>
                <w:szCs w:val="20"/>
              </w:rPr>
              <w:t>, po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wiastki filozoficzne, klasycyzm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w jakim celu powstała </w:t>
            </w:r>
            <w:r w:rsidR="00FF4B28" w:rsidRPr="00D54198">
              <w:rPr>
                <w:rFonts w:ascii="Cambria" w:hAnsi="Cambria"/>
                <w:i/>
                <w:sz w:val="20"/>
                <w:szCs w:val="20"/>
              </w:rPr>
              <w:t>Wielka encyklopedia francuska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przedstawić najważniejsze osiągnięcia epoki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oświecenia w lite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raturze, architekturze i sztuce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wpływ nauki na życie i sposób myślenia ludzi żyjących w XVIII w.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Nowe potęgi w Europie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absolutyzm oświecony</w:t>
            </w:r>
          </w:p>
          <w:p w:rsidR="00F27DC0" w:rsidRPr="00D54198" w:rsidRDefault="00F27DC0" w:rsidP="00957E9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na mapie Prusy 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 xml:space="preserve">oraz obszary, o które to państwo </w:t>
            </w:r>
            <w:r w:rsidRPr="00D54198">
              <w:rPr>
                <w:rFonts w:ascii="Cambria" w:hAnsi="Cambria"/>
                <w:sz w:val="20"/>
                <w:szCs w:val="20"/>
              </w:rPr>
              <w:t>powiększył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się w ciągu XVIII w.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e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Królestwo Prus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 doszło do uniezależnienia się Prus Książęcych od Polsk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ę</w:t>
            </w:r>
            <w:r w:rsidRPr="00D54198">
              <w:rPr>
                <w:rFonts w:ascii="Cambria" w:hAnsi="Cambria"/>
                <w:sz w:val="20"/>
                <w:szCs w:val="20"/>
              </w:rPr>
              <w:t>: 1701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ć</w:t>
            </w:r>
            <w:r w:rsidRPr="00D54198">
              <w:rPr>
                <w:rFonts w:ascii="Cambria" w:hAnsi="Cambria"/>
                <w:sz w:val="20"/>
                <w:szCs w:val="20"/>
              </w:rPr>
              <w:t>: Fryderyka II Wie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lkiego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militaryzm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zagrożenia dla Rzeczpospolitej związane z reformami państw sąsiednich prowadzonych w duchu oświeconego absolu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tyzmu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F4B28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główne reformy Fryderyka II Wiel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kiego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ocenić, w czyim interesie władcy Rosji, Prus i Austrii prowadzili reformy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 duchu oświeconego absolutyzmu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23.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Powstanie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Stanów Zjednoczonych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Tadeusza Ko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ściuszki, Kazimierza Pułaskiego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Indi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anie, Deklaracja niepodległości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wskazać idee oświecenia, na które </w:t>
            </w: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powołali się autorzy Deklaracji niepodległości i Konstytucji Stanów Zjednoc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zonych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4 lipca 1776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Jerzego Waszyngtona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polski wkład w walkę o nie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podległość Stanów Zjednoczonych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y</w:t>
            </w:r>
            <w:r w:rsidRPr="00D54198">
              <w:rPr>
                <w:rFonts w:ascii="Cambria" w:hAnsi="Cambria"/>
                <w:sz w:val="20"/>
                <w:szCs w:val="20"/>
              </w:rPr>
              <w:t>: 1783, 1787,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1791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zasady polityki prowadzonej przez rząd brytyjski wobec kolon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chronologiczne amer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ykańskiej wojny o niepodległość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Korona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Brytyjska, </w:t>
            </w:r>
            <w:r w:rsidR="00957E93" w:rsidRPr="00D54198">
              <w:rPr>
                <w:rFonts w:ascii="Cambria" w:hAnsi="Cambria"/>
                <w:sz w:val="20"/>
                <w:szCs w:val="20"/>
              </w:rPr>
              <w:t>„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bostońska herbatka”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doszło do wybuchu amer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ykańskiej wojny o niepodległość</w:t>
            </w:r>
          </w:p>
          <w:p w:rsidR="00FF4B28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czynniki, które umożliwiły Am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erykanom odniesienie zwycięstwa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eastAsia="Calibri" w:hAnsi="Cambria"/>
                <w:sz w:val="20"/>
                <w:szCs w:val="20"/>
              </w:rPr>
              <w:t>daty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: 1773, 1781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przykładowe prawa zapisane w Karcie 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957E93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="00F27DC0"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Karta praw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wyjaśnić, jak doszło do powstania kolonii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angielskich w Ameryce Północnej</w:t>
            </w:r>
          </w:p>
          <w:p w:rsidR="00F27DC0" w:rsidRPr="00D54198" w:rsidRDefault="00F27DC0" w:rsidP="00957E9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wymienić najważniejsze etapy konfliktu między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rządem brytyjskim a kolonistami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znac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zenie Deklaracji niepodległości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wać ustrój Stanów Zjednoczonych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wpływ idei oświecenia na powstanie państwa amerykańskiego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oraz na jego ustrój polityczny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Początek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rewolucji francuskiej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14 lipca 1789</w:t>
            </w:r>
          </w:p>
          <w:p w:rsidR="00F27DC0" w:rsidRPr="00D54198" w:rsidRDefault="00FF4B2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Ludwika XVI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prawa zagwarantowane w 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acji praw człowieka i obywatela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rewolucja francuska, </w:t>
            </w:r>
            <w:r w:rsidRPr="00D54198">
              <w:rPr>
                <w:rFonts w:ascii="Cambria" w:hAnsi="Cambria"/>
                <w:sz w:val="20"/>
                <w:szCs w:val="20"/>
              </w:rPr>
              <w:t>Deklaracja praw człowie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ka i obywatela, prawa człowieka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F4B28" w:rsidRPr="00D54198" w:rsidRDefault="00F27DC0" w:rsidP="00FF4B2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wpływ idei oświeceniowych na 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ację praw człowieka i obywatela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ologiczne rewolucji francuskiej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burżuazja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niezad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owolenia społecznego we Francji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Stany Generalne,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Zgromadzenie Narodowe, Bastylia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dlaczego stan trzeci ogło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sił się Zgromadzeniem Narodowym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okoliczności, w jaki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ch doszło do zburzenia Bastylii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struktu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rę społeczną Francji w XVIII w.</w:t>
            </w:r>
          </w:p>
          <w:p w:rsidR="00F27DC0" w:rsidRPr="00D54198" w:rsidRDefault="00F27DC0" w:rsidP="00C33E5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sytuację panującą we F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rancji przed wybuchem rewolucji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znaczenie Deklar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acji praw człowieka i obywatela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Od monarchii konstytucyjnej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 republiki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tać: Maksymiliana Robespierre’a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: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jakobini, wielki terror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>wyjaśnić, jak funkcjonowała Fran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cja w okresie wielkiego terroru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przesłanie hasła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„wolność, równość, braterstwo”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jakich okoliczności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ach Francja stała się republiką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y: 1790, 1791, 1792, 1793, 1794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pojęcia: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prawica, lewica, centrum, Komitet Ocalenia Publicznego, trybunał rewolucyjny,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monarchia konstytucyjna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polegał podział w pa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rlamencie francuskim po 1791 r.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ić skutki egzekucji Ludwika XVI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rzyczyny popularności jakobinów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zasady za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warte w konstytucji francuskiej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2D5EF8" w:rsidRPr="00D54198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>powstanie w Wandei</w:t>
            </w:r>
          </w:p>
          <w:p w:rsidR="00FF4B28" w:rsidRPr="00D54198" w:rsidRDefault="00FF4B28" w:rsidP="00FF4B2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przedstawić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organizację państwa francus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kiego po uchwaleniu konstytucji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omówić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 okoliczności wybuchu wojny mię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dzy Francją a Prusami i Austrią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sytuację polityczną i militarną Francji w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okresie istnienia republiki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 ewolucję stosunku rewolucjonistów do Kościoła katolickiego</w:t>
            </w:r>
          </w:p>
          <w:p w:rsidR="00F27DC0" w:rsidRPr="00D54198" w:rsidRDefault="00F27DC0" w:rsidP="002D5EF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dokonania rewolucji</w:t>
            </w:r>
            <w:r w:rsidR="00FF4B28" w:rsidRPr="00D54198">
              <w:rPr>
                <w:rFonts w:ascii="Cambria" w:hAnsi="Cambria"/>
                <w:sz w:val="20"/>
                <w:szCs w:val="20"/>
              </w:rPr>
              <w:t xml:space="preserve"> francuskiej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AF386E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lastRenderedPageBreak/>
              <w:t xml:space="preserve">Europa i Ameryka w XVII i XVIII wieku </w:t>
            </w:r>
            <w:r w:rsidR="00FF4B28"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26.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Czasy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saskie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AF386E" w:rsidRPr="00D54198" w:rsidRDefault="00AF386E" w:rsidP="00AF386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1697, 1733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Augusta II Sasa, Stanisława Leszcz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yńskiego, Augusta III Sasa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chronologiczne czasów saskich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czasy saskie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AF386E" w:rsidRPr="00D54198" w:rsidRDefault="00AF386E" w:rsidP="00AF386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Stanisława Konarskiego</w:t>
            </w:r>
          </w:p>
          <w:p w:rsidR="005A4D61" w:rsidRPr="00D54198" w:rsidRDefault="005A4D61" w:rsidP="005A4D61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plany polityczne władcy Saksonii po e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lekcji na króla 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przyczyny konfliktu międz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szlachtą a królem Augustem II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1717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sejmu niemego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sejm niemy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na czym polegała szkodliwość działań podejmowanych w czasie trzeciej wojny północnej przez Augusta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II i Stanisława Leszczyńskiego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1700, 1709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Karola XII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Collegium Nobilium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jaki sposób Rzeczpospolita stała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się państwem zależnym od Rosji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jakim c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elu powstało Collegium Nobilium</w:t>
            </w:r>
          </w:p>
          <w:p w:rsidR="00F27DC0" w:rsidRPr="00D54198" w:rsidRDefault="00F27DC0" w:rsidP="006B3DDE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pijarzy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 okoliczności wybuchu trzeciej wojny północnej i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 xml:space="preserve"> przedstawić przebieg konfliktu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skutki trzeciej wojn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y północnej dla 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polityczną, gospodarczą, społeczną i kulturalną Rzeczp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ospolitej w czasach Augusta III</w:t>
            </w:r>
          </w:p>
          <w:p w:rsidR="005A4D61" w:rsidRPr="00D54198" w:rsidRDefault="00AF386E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czasy saskie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27.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Ostatni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król 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AF386E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1772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St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anisława Augusta Poniatowskiego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państwa uczestniczące w I rozbiorz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e Polski</w:t>
            </w:r>
          </w:p>
          <w:p w:rsidR="00AF386E" w:rsidRPr="00D54198" w:rsidRDefault="00AF386E" w:rsidP="00AF386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tereny odebrane Rzecz</w:t>
            </w:r>
            <w:r w:rsidR="00AF386E" w:rsidRPr="00D54198">
              <w:rPr>
                <w:rFonts w:ascii="Cambria" w:hAnsi="Cambria"/>
                <w:sz w:val="20"/>
                <w:szCs w:val="20"/>
              </w:rPr>
              <w:t>pospolitej w trakcie I 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A4D6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1764, 1768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I rozbioru Polski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główne reformy dokonane przez kr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óla krótko po elekcji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1765, 1767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uchwały sejmu podjęte w 1768 r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.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Familia (Czartoryscy), prawa kardynalne,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Szkoła Rycerska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do czego dążyła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rodzina Czartoryskich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jakim celu 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ostała założona Szkoła Rycerska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stawić przebieg sejmu w 1767 r.</w:t>
            </w:r>
          </w:p>
          <w:p w:rsidR="001625BA" w:rsidRPr="00D54198" w:rsidRDefault="00F27DC0" w:rsidP="001625BA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 sposób zabor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cy uzasadniali I rozbiór Polski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 czego dążyła Katarzyna II, doprowadzając do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 utworzenia trzech konfederacji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różnice w dąże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niach Familii i władczyni Rosji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obszary odebrane Rzec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zpospolitej w wyniku I rozbioru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zanalizować symboliczną wymowę ryciny ukazującej Rzecz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pospolitą jako kołacz królewski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28.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Czasy stanisławowskie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chronol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ogiczne czasów stanisławowskich</w:t>
            </w:r>
          </w:p>
          <w:p w:rsidR="00F27DC0" w:rsidRPr="00D54198" w:rsidRDefault="001625BA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cele istnienia 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Komisji Edukacji Narodowej (</w:t>
            </w:r>
            <w:r w:rsidRPr="00D54198">
              <w:rPr>
                <w:rFonts w:ascii="Cambria" w:hAnsi="Cambria"/>
                <w:sz w:val="20"/>
                <w:szCs w:val="20"/>
              </w:rPr>
              <w:t>KEN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)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e: </w:t>
            </w:r>
            <w:r w:rsidRPr="00D54198">
              <w:rPr>
                <w:rFonts w:ascii="Cambria" w:hAnsi="Cambria"/>
                <w:sz w:val="20"/>
                <w:szCs w:val="20"/>
              </w:rPr>
              <w:t>K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omisja Edukacji Narodowej (KEN)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5A4D61" w:rsidRPr="00D54198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obiady cz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wartkowe, czasy stanisławowskie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5A4D6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wymienić zabytki architektury oświecenia w Po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lsce, w tym we własnym regionie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daty: 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1765, 1773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postacie: Tadeusza Rejtana,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Hugo Kołłątaja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: Rada Nieustająca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przyczyny utworzenia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 xml:space="preserve"> KEN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ści zwołania sejmu rozbiorowego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scharakteryzować system edukacji w Rzeczp</w:t>
            </w:r>
            <w:r w:rsidR="001625BA" w:rsidRPr="00D54198">
              <w:rPr>
                <w:rFonts w:ascii="Cambria" w:hAnsi="Cambria" w:cs="Times New Roman"/>
                <w:sz w:val="20"/>
                <w:szCs w:val="20"/>
              </w:rPr>
              <w:t>ospolitej przed utworzeniem KEN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 zmiany wprowadzon</w:t>
            </w:r>
            <w:r w:rsidR="001625BA" w:rsidRPr="00D54198">
              <w:rPr>
                <w:rFonts w:ascii="Cambria" w:hAnsi="Cambria"/>
                <w:sz w:val="20"/>
                <w:szCs w:val="20"/>
              </w:rPr>
              <w:t>e w systemie edukacji przez KEN</w:t>
            </w:r>
          </w:p>
          <w:p w:rsidR="001625BA" w:rsidRPr="00D54198" w:rsidRDefault="001625BA" w:rsidP="001625BA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postacie: Juliana Ursyna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>Niemcewicza</w:t>
            </w:r>
            <w:r w:rsidRPr="00D54198">
              <w:rPr>
                <w:rFonts w:ascii="Cambria" w:hAnsi="Cambria"/>
                <w:sz w:val="20"/>
                <w:szCs w:val="20"/>
              </w:rPr>
              <w:t>, Ignacego Krasickiego, Ma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rcell</w:t>
            </w:r>
            <w:r w:rsidR="005A4D61" w:rsidRPr="00D54198">
              <w:rPr>
                <w:rFonts w:ascii="Cambria" w:hAnsi="Cambria"/>
                <w:sz w:val="20"/>
                <w:szCs w:val="20"/>
              </w:rPr>
              <w:t>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Bacciarellego, Canaletta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</w:t>
            </w:r>
            <w:r w:rsidR="005A4D61" w:rsidRPr="00D54198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klasycyzm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dokonania polskiego teatru, literatury, architektury, malars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twa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i rzeźby w epoce oświecenia</w:t>
            </w:r>
          </w:p>
          <w:p w:rsidR="00F27DC0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 przykładzie pałacu Na Wodzie wskazać główne cec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hy architektury klasycystycznej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zanalizować symboliczną wymowę obrazu </w:t>
            </w:r>
            <w:r w:rsidRPr="00D54198">
              <w:rPr>
                <w:rFonts w:ascii="Cambria" w:hAnsi="Cambria"/>
                <w:i/>
                <w:sz w:val="20"/>
                <w:szCs w:val="20"/>
              </w:rPr>
              <w:t>Rejtan – upadek 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gospodarczą Rzeczpospol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itej w czasach stanisławowskich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czasy stanisławowskie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29.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Konstytucja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3 maja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3 maja 1791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najważniejsze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ostanowienia Konstytucji 3 maja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Sejm Wielki (Czteroletni)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, Ustawa rządowa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programy stronnictw politycznych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istniejących w Rzeczpospolitej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stronnictwo królewskie, stronnictwo magnackie, stron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nictwo patriotyczne, Straż Praw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jakie zmiany wprowadziła Ko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nstytucja 3 maja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1788, 1788–1792, 1790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postacie: Stanisława Stas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zica, Stanisława Małachowskiego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najważ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niejsze reformy Sejmu Wielkiego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iczności zwołania sejmu walnego</w:t>
            </w:r>
          </w:p>
          <w:p w:rsidR="00F27DC0" w:rsidRPr="00D54198" w:rsidRDefault="00F27DC0" w:rsidP="00D5419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doszł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 do uchwalenia Ustawy rządowej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505A18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sytuację polityczną Rzeczpospolit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ej </w:t>
            </w:r>
          </w:p>
          <w:p w:rsidR="00F27DC0" w:rsidRPr="00D54198" w:rsidRDefault="00505A18" w:rsidP="00505A18">
            <w:pPr>
              <w:spacing w:after="0" w:line="240" w:lineRule="auto"/>
              <w:ind w:left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 przededniu Sejmu Wielkiego</w:t>
            </w:r>
          </w:p>
          <w:p w:rsidR="00F27DC0" w:rsidRPr="00D54198" w:rsidRDefault="00FE5211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</w:t>
            </w:r>
            <w:r w:rsidR="00F27DC0" w:rsidRPr="00D54198">
              <w:rPr>
                <w:rFonts w:ascii="Cambria" w:hAnsi="Cambria"/>
                <w:sz w:val="20"/>
                <w:szCs w:val="20"/>
              </w:rPr>
              <w:t xml:space="preserve"> stosunek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Rosji i Prus do Rzeczpospolitej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porównać ustrój Rzeczpospolitej przed 3 maja 1791 i po tej da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cie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opowiedzieć o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przebiegu obrad Sejmu Wielkiego</w:t>
            </w:r>
          </w:p>
          <w:p w:rsidR="00F27DC0" w:rsidRPr="00D54198" w:rsidRDefault="00F27DC0" w:rsidP="00FE52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znaczenie Konstytucji 3 maja jako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próby ratowania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30.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II rozbiór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1793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Tadeusza Kościuszki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państwa uczestniczące w II rozbiorze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Polski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pojęcia: targowica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ziemie odebrane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lastRenderedPageBreak/>
              <w:t>Rzeczpospolitej w </w:t>
            </w:r>
            <w:r w:rsidR="00FE5211" w:rsidRPr="00D54198">
              <w:rPr>
                <w:rFonts w:ascii="Cambria" w:hAnsi="Cambria"/>
                <w:sz w:val="20"/>
                <w:szCs w:val="20"/>
              </w:rPr>
              <w:t>wyniku II 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Józefa Poniatowskiego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 w:rsidRPr="00D54198">
              <w:rPr>
                <w:rFonts w:ascii="Cambria" w:hAnsi="Cambria"/>
                <w:sz w:val="20"/>
                <w:szCs w:val="20"/>
              </w:rPr>
              <w:t>konf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ederacja targowicka (targowica)</w:t>
            </w:r>
          </w:p>
          <w:p w:rsidR="00505A18" w:rsidRPr="00D54198" w:rsidRDefault="00505A18" w:rsidP="00FE52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datę: 1792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Pr="00D54198">
              <w:rPr>
                <w:rFonts w:ascii="Cambria" w:hAnsi="Cambria"/>
                <w:sz w:val="20"/>
                <w:szCs w:val="20"/>
              </w:rPr>
              <w:t>: Ksawerego Br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anickiego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okoliczności wybuchu woj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ny w obronie Konstytucji 3 maja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porównać stosunek sił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 xml:space="preserve"> między armią polską a rosyjską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wyjaśnić, dlaczego król przeszedł do obozu 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konfederatów targowickich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O</w:t>
            </w:r>
            <w:r w:rsidRPr="00D54198">
              <w:rPr>
                <w:rFonts w:ascii="Cambria" w:hAnsi="Cambria"/>
                <w:sz w:val="20"/>
                <w:szCs w:val="20"/>
              </w:rPr>
              <w:t xml:space="preserve">rder Virtuti 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Militari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dlaczego część magnatów oraz Katarzyna II dążyli do obalenia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Konstytucji 3 maja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wyjaśnić okoliczności, w jakich doszło do ogłos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zenia konfederacji targowickiej</w:t>
            </w:r>
          </w:p>
          <w:p w:rsidR="00F27DC0" w:rsidRPr="00D54198" w:rsidRDefault="00F27DC0" w:rsidP="00FE52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>scharakteryzować obszary odebrane Rzeczpospolitej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w </w:t>
            </w:r>
            <w:r w:rsidR="00FE5211" w:rsidRPr="00D54198">
              <w:rPr>
                <w:rFonts w:ascii="Cambria" w:hAnsi="Cambria"/>
                <w:sz w:val="20"/>
                <w:szCs w:val="20"/>
              </w:rPr>
              <w:t>wyniku II rozbioru</w:t>
            </w:r>
          </w:p>
          <w:p w:rsidR="00FE5211" w:rsidRPr="00D54198" w:rsidRDefault="00FE5211" w:rsidP="00FE5211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postawę magnatów, którzy o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głosili konfederację targowicką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przedstawić okoliczności zwoł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ania i przebieg sejmu w Grodnie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ocenić postawę i działalność króla Stanisława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Augusta Poniatowskiego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31.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Upadek Rzeczpospolitej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1794, 1795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państwa uczes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tniczące w III rozbiorze Polski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główne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rzyczyny upadku Rzeczpospolitej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pojęcia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Naczelnik powstania, insurekcja kościuszkowska (powstan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 kościuszkowskie), kosynierzy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ziemie odebrane Rzeczp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ospolitej w wyniku III rozbioru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bezpośrednią przyczynę wybu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chu powstania kościuszkowskiego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polsk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iego zwycięstwa pod Racławicami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dlaczego Rzeczpospolita upadła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najważniejsze wydarzenia związane z przebieg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iem powstania kościuszkowskiego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miejsca związane z przebieg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iem powstania kościuszkowskiego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wienia Uniwersału połanieckiego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505A18" w:rsidRPr="00D54198" w:rsidRDefault="00F27DC0" w:rsidP="00505A1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Uniwersał połaniecki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ić plany polskich</w:t>
            </w:r>
            <w:r w:rsidR="00FA7279" w:rsidRPr="00D5419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FA7279" w:rsidRPr="00D54198">
              <w:rPr>
                <w:rFonts w:ascii="Cambria" w:hAnsi="Cambria"/>
                <w:sz w:val="20"/>
                <w:szCs w:val="20"/>
              </w:rPr>
              <w:t>patriotów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przyczyny, które zadecydowały o k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lęsce masowego poboru do wojska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Antoniego Madalińskiego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klę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ski powstania kościuszkowskiego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obszary odebrane Rzeczp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ospolitej w wyniku III rozbioru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sy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tuację w Polsce po II rozbiorze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rozróżniać wewnętrzne i zewnętrzne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rzyczyny upadku Rzeczpospolitej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Ostatnie stulecie I Rzeczpospolitej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32.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Podboje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Napoleona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Napoleona Bonapartego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cele polityczne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w jaki sposób Nap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oleon przejął władzę we Francji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zasięg podb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ojów dokonanych przez Napoleona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atę: 1804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ramy chr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onologiczne wojen napoleońskich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wpływ wojen napoleoński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ch na pozycję Francji w Europie</w:t>
            </w: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 w:rsidRPr="00D54198">
              <w:rPr>
                <w:rFonts w:ascii="Cambria" w:hAnsi="Cambria"/>
                <w:sz w:val="20"/>
                <w:szCs w:val="20"/>
              </w:rPr>
              <w:t>dyrektoriat, konsul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at, konkordat, Kodeks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okoliczności, w jakich dyrekt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oriat przejął władzę we Francji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działalnoś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ć Napoleona w okresie konsulatu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postanowienia konstytucji franc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uskiej z 1795 r.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 powstania Kodeksu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pojęcie: kampania włoska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znaczenie Kode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ksu Napoleona dla rozwoju prawa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rakteryzować rządy dyrektoriatu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opisać dz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iałalność Napoleona we Włoszech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określić, jak zmieniało się nastawienie części społeczeństwa francuskiego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do polityki podbojów Napoleona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 z czego wynikało negatywne nastawienie do Napoleona wś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ród innych narodów europejskich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1795, 179</w:t>
            </w:r>
            <w:r w:rsidR="005278E9" w:rsidRPr="00D54198">
              <w:rPr>
                <w:rFonts w:ascii="Cambria" w:hAnsi="Cambria"/>
                <w:sz w:val="20"/>
                <w:szCs w:val="20"/>
              </w:rPr>
              <w:t>6, 1799, 1801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związek między planami Napoleona a relacjami między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Francją a innymi krajami Europy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zmiany w Europie zachodzące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pod wpływem podbojów Napoleona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ocenić działania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polityczne i wojskowe Napoleona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33.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 III rozbiorze Polski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21319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21319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21319C" w:rsidRPr="00D54198" w:rsidRDefault="0021319C" w:rsidP="0021319C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21319C" w:rsidRPr="00D54198" w:rsidRDefault="0021319C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datę: 1806</w:t>
            </w:r>
          </w:p>
          <w:p w:rsidR="0021319C" w:rsidRPr="00D54198" w:rsidRDefault="0021319C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dostrzec przyczyny zaufania, kt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órym Polacy obdarzyli Napoleona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</w:t>
            </w:r>
            <w:r w:rsidR="0021319C"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rozumie</w:t>
            </w: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:</w:t>
            </w:r>
          </w:p>
          <w:p w:rsidR="00F27DC0" w:rsidRPr="00D54198" w:rsidRDefault="0021319C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jakie motywy kierowały Napoleonem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scharakteryzować stosun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ek Napoleona do sprawy polskiej</w:t>
            </w:r>
          </w:p>
          <w:p w:rsidR="0021319C" w:rsidRPr="00D54198" w:rsidRDefault="00F27DC0" w:rsidP="0021319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okoliczności wkroczenia wojs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k francuskich na ziemie polskie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34. 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Księstwo Warszawskie</w:t>
            </w: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1807, 1815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postać: Józefa Poniatowskiego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owstania Księstwa Warszawskiego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powody rozczarowani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 Polaków Księstwem Warszawskim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na mapie obszar Księstwa Warszawskiego oraz zmiany terytorialne, do jakich doszło w 1809 r.</w:t>
            </w: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Wielka Armia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wskazać przejawy zależności i nieza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leżności Księstwa Warszawskiego</w:t>
            </w:r>
          </w:p>
          <w:p w:rsidR="00F27DC0" w:rsidRPr="00D54198" w:rsidRDefault="00F27DC0" w:rsidP="00086D0C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pojęcie</w:t>
            </w:r>
            <w:r w:rsidRPr="00D54198"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D54198">
              <w:rPr>
                <w:rFonts w:ascii="Cambria" w:hAnsi="Cambria"/>
                <w:sz w:val="20"/>
                <w:szCs w:val="20"/>
              </w:rPr>
              <w:t>sto dni Napoleona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podać podstawowe informacje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na temat Księstwa Warszawskiego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wyjaśnić,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jak doszło do klęski Napoleona</w:t>
            </w: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505A18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pojęcie: bitwa narodów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z czego wynikała nazwa, jaką Napoleon nadał ut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worzonemu przez siebie Księstwu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wyjaśnić przyczyny 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wybuchu wojny Napoleona z Rosją</w:t>
            </w: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daty: 1808, 1809, 1812, 1813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okoliczności, w jakich doszło do szarży po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lskich żołnierzy pod Somosierrą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cel taktyki stosowanej przez Ro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sjan podczas wojny z Napoleonem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przyczyny kl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ęski wyprawy Napoleona na Rosję</w:t>
            </w:r>
          </w:p>
          <w:p w:rsidR="00505A18" w:rsidRPr="00D54198" w:rsidRDefault="00505A18" w:rsidP="00505A18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opowiedzieć o bi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tw</w:t>
            </w:r>
            <w:r w:rsidR="0021319C" w:rsidRPr="00D54198">
              <w:rPr>
                <w:rFonts w:ascii="Cambria" w:hAnsi="Cambria"/>
                <w:sz w:val="20"/>
                <w:szCs w:val="20"/>
              </w:rPr>
              <w:t>ie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 xml:space="preserve"> pod Somosierrą 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przedstawić przygotowani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a Francuzów do wyprawy na Rosję</w:t>
            </w:r>
          </w:p>
          <w:p w:rsidR="00F27DC0" w:rsidRPr="00D54198" w:rsidRDefault="00F27DC0" w:rsidP="006B3DD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>ocenić p</w:t>
            </w:r>
            <w:r w:rsidR="00505A18" w:rsidRPr="00D54198">
              <w:rPr>
                <w:rFonts w:ascii="Cambria" w:hAnsi="Cambria"/>
                <w:sz w:val="20"/>
                <w:szCs w:val="20"/>
              </w:rPr>
              <w:t>olitykę Napoleona wobec Polaków</w:t>
            </w:r>
          </w:p>
        </w:tc>
      </w:tr>
      <w:tr w:rsidR="00F27DC0" w:rsidRPr="00D54198" w:rsidTr="006B3DDE">
        <w:trPr>
          <w:trHeight w:val="60"/>
        </w:trPr>
        <w:tc>
          <w:tcPr>
            <w:tcW w:w="181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D54198">
              <w:rPr>
                <w:rFonts w:ascii="Cambria" w:hAnsi="Cambria"/>
                <w:sz w:val="20"/>
                <w:szCs w:val="20"/>
              </w:rPr>
              <w:t xml:space="preserve">Okres napoleoński </w:t>
            </w:r>
          </w:p>
          <w:p w:rsidR="00F27DC0" w:rsidRDefault="00505A1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  <w:p w:rsidR="00D54198" w:rsidRPr="00D54198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D54198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  <w:tr w:rsidR="00F27DC0" w:rsidRPr="00F60EB4" w:rsidTr="006B3DDE">
        <w:trPr>
          <w:trHeight w:val="60"/>
        </w:trPr>
        <w:tc>
          <w:tcPr>
            <w:tcW w:w="1815" w:type="dxa"/>
          </w:tcPr>
          <w:p w:rsidR="00F27DC0" w:rsidRDefault="00F27DC0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D54198">
              <w:rPr>
                <w:rFonts w:ascii="Cambria" w:hAnsi="Cambria" w:cs="Times New Roman"/>
                <w:sz w:val="20"/>
                <w:szCs w:val="20"/>
              </w:rPr>
              <w:t>Sprawdzian wiadomo</w:t>
            </w:r>
            <w:r w:rsidR="00505A18" w:rsidRPr="00D54198">
              <w:rPr>
                <w:rFonts w:ascii="Cambria" w:hAnsi="Cambria" w:cs="Times New Roman"/>
                <w:sz w:val="20"/>
                <w:szCs w:val="20"/>
              </w:rPr>
              <w:t>ści</w:t>
            </w:r>
          </w:p>
          <w:p w:rsidR="00D54198" w:rsidRPr="00F60EB4" w:rsidRDefault="00D54198" w:rsidP="006B3DDE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33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617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27DC0" w:rsidRPr="00F60EB4" w:rsidRDefault="00F27DC0" w:rsidP="006B3DDE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</w:tr>
    </w:tbl>
    <w:p w:rsidR="00822C69" w:rsidRDefault="00822C69">
      <w:bookmarkStart w:id="0" w:name="_GoBack"/>
      <w:bookmarkEnd w:id="0"/>
    </w:p>
    <w:sectPr w:rsidR="00822C69" w:rsidSect="006B3DD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723" w:rsidRDefault="00B20723">
      <w:pPr>
        <w:spacing w:after="0" w:line="240" w:lineRule="auto"/>
      </w:pPr>
      <w:r>
        <w:separator/>
      </w:r>
    </w:p>
  </w:endnote>
  <w:endnote w:type="continuationSeparator" w:id="0">
    <w:p w:rsidR="00B20723" w:rsidRDefault="00B2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723" w:rsidRDefault="00B20723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D54198">
      <w:rPr>
        <w:noProof/>
      </w:rPr>
      <w:t>19</w:t>
    </w:r>
    <w:r>
      <w:fldChar w:fldCharType="end"/>
    </w:r>
  </w:p>
  <w:p w:rsidR="00B20723" w:rsidRDefault="00B20723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723" w:rsidRDefault="00B20723">
      <w:pPr>
        <w:spacing w:after="0" w:line="240" w:lineRule="auto"/>
      </w:pPr>
      <w:r>
        <w:separator/>
      </w:r>
    </w:p>
  </w:footnote>
  <w:footnote w:type="continuationSeparator" w:id="0">
    <w:p w:rsidR="00B20723" w:rsidRDefault="00B2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6444"/>
    <w:multiLevelType w:val="hybridMultilevel"/>
    <w:tmpl w:val="82B28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E3C89"/>
    <w:multiLevelType w:val="hybridMultilevel"/>
    <w:tmpl w:val="5A668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C9F"/>
    <w:multiLevelType w:val="hybridMultilevel"/>
    <w:tmpl w:val="2B50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B01350"/>
    <w:multiLevelType w:val="hybridMultilevel"/>
    <w:tmpl w:val="3E76A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C0"/>
    <w:rsid w:val="00086D0C"/>
    <w:rsid w:val="000D3ABC"/>
    <w:rsid w:val="00100EA1"/>
    <w:rsid w:val="00155D07"/>
    <w:rsid w:val="001625BA"/>
    <w:rsid w:val="0021319C"/>
    <w:rsid w:val="002D5EF8"/>
    <w:rsid w:val="00384FE8"/>
    <w:rsid w:val="004B54E2"/>
    <w:rsid w:val="00505A18"/>
    <w:rsid w:val="005278E9"/>
    <w:rsid w:val="005A4D61"/>
    <w:rsid w:val="006A4AD3"/>
    <w:rsid w:val="006B3DDE"/>
    <w:rsid w:val="00822C69"/>
    <w:rsid w:val="00957E93"/>
    <w:rsid w:val="009B4C11"/>
    <w:rsid w:val="00AC4A27"/>
    <w:rsid w:val="00AF229B"/>
    <w:rsid w:val="00AF386E"/>
    <w:rsid w:val="00B20723"/>
    <w:rsid w:val="00B53023"/>
    <w:rsid w:val="00C33E5A"/>
    <w:rsid w:val="00C80D91"/>
    <w:rsid w:val="00D54198"/>
    <w:rsid w:val="00D71829"/>
    <w:rsid w:val="00D76674"/>
    <w:rsid w:val="00DD379D"/>
    <w:rsid w:val="00EF6A9E"/>
    <w:rsid w:val="00F27DC0"/>
    <w:rsid w:val="00FA7279"/>
    <w:rsid w:val="00FE521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63A5E-AC9C-4923-8925-CE3FC417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DC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27DC0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F27DC0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F2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27DC0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F2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27DC0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F27D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27DC0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F27DC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F27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7DC0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F27DC0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F27DC0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27DC0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F27DC0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F27DC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DC0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F27DC0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F27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DC0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Tekstdymka">
    <w:name w:val="Balloon Text"/>
    <w:basedOn w:val="Normalny"/>
    <w:link w:val="TekstdymkaZnak"/>
    <w:rsid w:val="00F27DC0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basedOn w:val="Domylnaczcionkaakapitu"/>
    <w:link w:val="Tekstdymka"/>
    <w:rsid w:val="00F27DC0"/>
    <w:rPr>
      <w:rFonts w:ascii="Segoe UI" w:eastAsia="Times New Roman" w:hAnsi="Segoe UI" w:cs="Times New Roman"/>
      <w:sz w:val="18"/>
      <w:szCs w:val="18"/>
      <w:lang w:val="x-none"/>
    </w:rPr>
  </w:style>
  <w:style w:type="paragraph" w:styleId="Akapitzlist">
    <w:name w:val="List Paragraph"/>
    <w:basedOn w:val="Normalny"/>
    <w:uiPriority w:val="34"/>
    <w:qFormat/>
    <w:rsid w:val="00F27DC0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Akapitzlist10">
    <w:name w:val="Akapit z listą1"/>
    <w:basedOn w:val="Normalny"/>
    <w:rsid w:val="00F27DC0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9394-A8BE-46C7-A58D-5594A49D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20</Pages>
  <Words>5478</Words>
  <Characters>32873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10</cp:revision>
  <dcterms:created xsi:type="dcterms:W3CDTF">2024-09-03T12:43:00Z</dcterms:created>
  <dcterms:modified xsi:type="dcterms:W3CDTF">2024-09-04T12:12:00Z</dcterms:modified>
</cp:coreProperties>
</file>