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699"/>
        <w:gridCol w:w="1702"/>
        <w:gridCol w:w="8752"/>
      </w:tblGrid>
      <w:tr w:rsidR="000A3FE0" w:rsidRPr="008611DB" w:rsidTr="00F27A29">
        <w:trPr>
          <w:trHeight w:val="255"/>
        </w:trPr>
        <w:tc>
          <w:tcPr>
            <w:tcW w:w="658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Temat lekcji</w:t>
            </w:r>
          </w:p>
        </w:tc>
        <w:tc>
          <w:tcPr>
            <w:tcW w:w="60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podstawowy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rozszerzony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312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Punkty podstawy programowej</w:t>
            </w:r>
          </w:p>
        </w:tc>
      </w:tr>
      <w:tr w:rsidR="000A3FE0" w:rsidRPr="008611DB" w:rsidTr="00A42F61">
        <w:trPr>
          <w:trHeight w:val="255"/>
        </w:trPr>
        <w:tc>
          <w:tcPr>
            <w:tcW w:w="5000" w:type="pct"/>
            <w:gridSpan w:val="4"/>
            <w:shd w:val="clear" w:color="auto" w:fill="8EAADB" w:themeFill="accent5" w:themeFillTint="99"/>
            <w:hideMark/>
          </w:tcPr>
          <w:p w:rsidR="002A10CC" w:rsidRDefault="002A10CC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2308B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Komunistyczna Polska i jej upadek</w:t>
            </w:r>
          </w:p>
          <w:p w:rsidR="002A10CC" w:rsidRPr="00A42F61" w:rsidRDefault="002A10CC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F27A29" w:rsidRPr="008611DB" w:rsidTr="00FB7481"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po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zakończeniu 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światowej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C44A6A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opisuje straty demograficzne, terytorialne,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po II wojnie światowej (ze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szczególnym uwzględnieniem wymuszonych migracji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milionów Polaków oraz dalekosiężnych skutków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eksterminacji znacznej części polskich elit);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Pilecki, Danuta </w:t>
            </w:r>
            <w:proofErr w:type="spellStart"/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Siedzikówna</w:t>
            </w:r>
            <w:proofErr w:type="spellEnd"/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ps. „Inka”, płk Łukasz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emigracji)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C44A6A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C44A6A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sytuację polskiej emigracji politycznej i działalność rządu Rzeczypospolitej na uchodźstwie.</w:t>
            </w:r>
            <w:r w:rsidRPr="00C44A6A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27A29" w:rsidRPr="008611DB" w:rsidTr="00FB7481"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systemu komunistycznego w Polsce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9D4CE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cenzura);</w:t>
            </w:r>
          </w:p>
          <w:p w:rsidR="00F27A29" w:rsidRPr="009D4CE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Pilecki, Danuta </w:t>
            </w:r>
            <w:proofErr w:type="spellStart"/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Siedzikówna</w:t>
            </w:r>
            <w:proofErr w:type="spellEnd"/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ps. „Inka”, płk Łukasz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emigracji);</w:t>
            </w:r>
          </w:p>
          <w:p w:rsidR="00F27A2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okres odbudowy oraz ocenia projekt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realizację reformy rolnej i nacjonalizacji przemysłu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handlu.</w:t>
            </w:r>
          </w:p>
          <w:p w:rsidR="00F27A29" w:rsidRPr="00293E1C" w:rsidRDefault="00F27A29" w:rsidP="00F27A29">
            <w:pPr>
              <w:pStyle w:val="Pa6"/>
              <w:spacing w:before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93E1C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LVI. Stalinizm w Polsce i jego erozja. </w:t>
            </w:r>
          </w:p>
          <w:p w:rsidR="00F27A2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93E1C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Uczeń:</w:t>
            </w:r>
          </w:p>
          <w:p w:rsidR="00F27A29" w:rsidRPr="00CA5542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A554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socrealizmu.</w:t>
            </w:r>
          </w:p>
        </w:tc>
      </w:tr>
      <w:tr w:rsidR="00F27A29" w:rsidRPr="008611DB" w:rsidTr="00FB7481"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podziemie niepodległościowe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opór społeczny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9D4CE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cenzura);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4CEF">
              <w:rPr>
                <w:rFonts w:ascii="Times New Roman" w:hAnsi="Times New Roman" w:cs="Times New Roman"/>
                <w:color w:val="000000"/>
              </w:rPr>
              <w:lastRenderedPageBreak/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 xml:space="preserve">Pilecki, Danuta </w:t>
            </w:r>
            <w:proofErr w:type="spellStart"/>
            <w:r w:rsidRPr="009D4CEF">
              <w:rPr>
                <w:rFonts w:ascii="Times New Roman" w:hAnsi="Times New Roman" w:cs="Times New Roman"/>
                <w:color w:val="000000"/>
              </w:rPr>
              <w:t>Siedzikówna</w:t>
            </w:r>
            <w:proofErr w:type="spellEnd"/>
            <w:r w:rsidRPr="009D4CEF">
              <w:rPr>
                <w:rFonts w:ascii="Times New Roman" w:hAnsi="Times New Roman" w:cs="Times New Roman"/>
                <w:color w:val="000000"/>
              </w:rPr>
              <w:t xml:space="preserve"> ps. „Inka”, płk Łukasz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emigracji)</w:t>
            </w:r>
            <w:r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F27A29" w:rsidRPr="008611DB" w:rsidTr="00F27A29">
        <w:trPr>
          <w:trHeight w:val="2551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Czasy stalinowskie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F27A29" w:rsidRPr="00460A0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proces sowietyzacji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terroru stalinowskiego, nowego ustroju państwa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(konstytucja z 1952 roku), kolektywizacji i „bitwy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 handel” oraz socrealizmu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kulturze;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formy i konsekwencje prześladowania Kościoła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katolickiego (z uwzględnieniem szkodliwych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reperkusji dla integracji Ziem Zachodnich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Północnych)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460A0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460A0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charakteryzuje cechy sztuki socrealizmu;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0A00">
              <w:rPr>
                <w:rFonts w:ascii="Times New Roman" w:hAnsi="Times New Roman" w:cs="Times New Roman"/>
                <w:color w:val="C00000"/>
              </w:rPr>
              <w:t>3) ocenia efekty społeczne i gospodarcze planu sześcioletniego.</w:t>
            </w:r>
          </w:p>
        </w:tc>
      </w:tr>
      <w:tr w:rsidR="00F27A29" w:rsidRPr="008611DB" w:rsidTr="00F27A29">
        <w:trPr>
          <w:trHeight w:val="3060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 P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aździernik i czasy gomułkowskie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przyczyny, postulaty (nie tylko socjalne)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następstwa Poznańskiego Czerwca oraz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wydarzeń październikowych 1956 roku.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Radia Wolna Europa wobec propagandy komunistycznej;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przejawy odwilży popaździernikowej.</w:t>
            </w:r>
          </w:p>
          <w:p w:rsidR="00F27A29" w:rsidRPr="008611DB" w:rsidRDefault="00F27A29" w:rsidP="00F27A29">
            <w:pPr>
              <w:pStyle w:val="Pa15"/>
              <w:spacing w:before="8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system władzy w latach 60. i 70.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PRL i stopień uzależnienia od ZSRS; opisuje proces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industrializacji i funkcjonowanie gospodarki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planowej;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i następstwa kryzysów społecznych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1968, 1970 i 1976;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społeczno-polityczną rolę Kościoła katolickiego,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 szczególnym uwzględnieniem roli prymasa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Stefana Wyszyńskiego i jego programu duszpasterskiego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(Jasnogórskie Śluby Narodu, Wielka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Nowenna, obchody milenijne)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3D045F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postawy społeczne od negacji i oporu po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przystosowanie i współpracę</w:t>
            </w:r>
            <w:r w:rsidRPr="003D045F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F27A29" w:rsidRPr="008611DB" w:rsidTr="00FB7481">
        <w:trPr>
          <w:cantSplit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w latach 70.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314AB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system władzy w latach 60. i 70.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PRL i stopień uzależnienia od ZSRS; opisuje proces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industrializacji i funkcjonowanie gospodarki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planowej;</w:t>
            </w:r>
          </w:p>
          <w:p w:rsidR="00F27A29" w:rsidRPr="00314AB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i następstwa kryzysów społecznych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1968, 1970 i 1976;</w:t>
            </w:r>
          </w:p>
          <w:p w:rsidR="00F27A29" w:rsidRPr="00314AB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i ocenia działalność opozycji politycz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niezależnego ruchu wydawniczego</w:t>
            </w:r>
          </w:p>
          <w:p w:rsidR="00F27A29" w:rsidRPr="00314AB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1976–1980;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ocenia rolę papieża Jana Pawła II i jego wpływ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przemiany w Polsce i krajach sąsiednich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314AB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4AB9">
              <w:rPr>
                <w:rFonts w:ascii="Times New Roman" w:hAnsi="Times New Roman" w:cs="Times New Roman"/>
                <w:color w:val="C00000"/>
              </w:rPr>
              <w:t>1) opisuje postawy społeczne od negacji i oporu po przystosowanie i współpracę.</w:t>
            </w:r>
          </w:p>
        </w:tc>
      </w:tr>
      <w:tr w:rsidR="00F27A29" w:rsidRPr="008611DB" w:rsidTr="00F27A29">
        <w:trPr>
          <w:trHeight w:val="1275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Rewolucja „Solidarności” (1980–1981)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3159B8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i następstwa strajków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1980 roku;</w:t>
            </w:r>
          </w:p>
          <w:p w:rsidR="00F27A29" w:rsidRPr="003159B8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ocenia jego wpływ na przemiany społeczno-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-polityczne w Polsce i w Europie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040277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Pr="0004027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F27A29" w:rsidRPr="00040277" w:rsidRDefault="00F27A29" w:rsidP="00F27A29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40277">
              <w:rPr>
                <w:rFonts w:ascii="Times New Roman" w:hAnsi="Times New Roman" w:cs="Times New Roman"/>
                <w:color w:val="C00000"/>
              </w:rPr>
              <w:t>1) opisuje postawy społeczne od negacji i oporu po przystosowanie i współpracę;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0277">
              <w:rPr>
                <w:rFonts w:ascii="Times New Roman" w:hAnsi="Times New Roman" w:cs="Times New Roman"/>
                <w:color w:val="C00000"/>
              </w:rPr>
              <w:t xml:space="preserve">2) rozpoznaje najważniejsze postacie „Solidarności” (z perspektywy ogólnopolskiej i lokalnej). </w:t>
            </w:r>
          </w:p>
        </w:tc>
      </w:tr>
      <w:tr w:rsidR="00F27A29" w:rsidRPr="008611DB" w:rsidTr="00F27A29">
        <w:trPr>
          <w:trHeight w:val="2612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Stan wojenny (1981–1983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przyczyny i skutki wprowadzenia stanu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wojennego oraz formy oporu społecznego (ze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szczególnym uwzględnieniem Kopalni Węgla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Kamiennego „Wujek”, „Solidarności Walczącej”,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bł. ks. Jerzego Popiełuszki)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860B4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860B4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F27A29" w:rsidRPr="00860B4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opisuje i ocenia politykę władz PRL względem Kościoła w latach 80.;</w:t>
            </w:r>
          </w:p>
          <w:p w:rsidR="00F27A29" w:rsidRPr="00860B4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opisuje wpływ Kościoła katolickiego na rozwój i przetrwanie po 13 grudnia 1981 roku oporu Polaków wobec komunizmu;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realia życia codziennego w PRL lat 80.</w:t>
            </w:r>
            <w:r w:rsidRPr="00860B40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27A29" w:rsidRPr="008611DB" w:rsidTr="00F27A29">
        <w:trPr>
          <w:trHeight w:val="1020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Przełom polityczny 1989 r.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8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przyczyny zawarcia porozumienia Okrągłego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A48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Stołu, opisuje i ocenia jego skutki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1F2C36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F2C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C36">
              <w:rPr>
                <w:rFonts w:ascii="Times New Roman" w:hAnsi="Times New Roman" w:cs="Times New Roman"/>
                <w:color w:val="C00000"/>
              </w:rPr>
              <w:t>4) charakteryzuje realia życia codziennego w PRL lat 80.</w:t>
            </w:r>
          </w:p>
        </w:tc>
      </w:tr>
      <w:tr w:rsidR="00F27A29" w:rsidRPr="008611DB" w:rsidTr="00F27A29">
        <w:trPr>
          <w:trHeight w:val="1275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Kultura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sport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epoce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PRL 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LVII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B7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Dekada 1981–1989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DB755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F27A29" w:rsidRPr="00DB755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DB75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twórczości emigracyjnej. </w:t>
            </w:r>
          </w:p>
          <w:p w:rsidR="00F27A29" w:rsidRPr="00DB7559" w:rsidRDefault="00F27A29" w:rsidP="00F27A29">
            <w:pPr>
              <w:pStyle w:val="Pa6"/>
              <w:spacing w:before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LVII. Polska w latach 1957–1981. </w:t>
            </w:r>
          </w:p>
          <w:p w:rsidR="00F27A29" w:rsidRPr="00DB755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charakteryzuje osiągnięcia polskich twórców kultury (również na emigracji), ludzi nauki </w:t>
            </w: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i sportowców w latach 60. i 70.</w:t>
            </w:r>
            <w:r w:rsidRPr="00DB755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F27A29">
        <w:trPr>
          <w:trHeight w:val="255"/>
        </w:trPr>
        <w:tc>
          <w:tcPr>
            <w:tcW w:w="658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CE5CD"/>
            <w:hideMark/>
          </w:tcPr>
          <w:p w:rsidR="000A3FE0" w:rsidRPr="008611DB" w:rsidRDefault="00A42F6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608" w:type="pct"/>
            <w:shd w:val="clear" w:color="000000" w:fill="FCE5CD"/>
            <w:hideMark/>
          </w:tcPr>
          <w:p w:rsidR="000A3FE0" w:rsidRPr="008611DB" w:rsidRDefault="00A42F6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27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A10CC" w:rsidRDefault="002A10C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699"/>
        <w:gridCol w:w="1702"/>
        <w:gridCol w:w="8752"/>
      </w:tblGrid>
      <w:tr w:rsidR="000A3FE0" w:rsidRPr="008611DB" w:rsidTr="008611DB">
        <w:trPr>
          <w:trHeight w:val="255"/>
        </w:trPr>
        <w:tc>
          <w:tcPr>
            <w:tcW w:w="5000" w:type="pct"/>
            <w:gridSpan w:val="4"/>
            <w:shd w:val="clear" w:color="auto" w:fill="8EAADB" w:themeFill="accent5" w:themeFillTint="99"/>
            <w:hideMark/>
          </w:tcPr>
          <w:p w:rsidR="002A10CC" w:rsidRDefault="002A10CC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F27A2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świat w XX–XXI w.</w:t>
            </w:r>
          </w:p>
          <w:p w:rsidR="002A10CC" w:rsidRPr="008611DB" w:rsidRDefault="002A10CC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F27A29" w:rsidRPr="008611DB" w:rsidTr="00F27A29">
        <w:trPr>
          <w:trHeight w:val="850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rozpad ZSR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przemiany społeczno-polityczne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Środkowej i Wschodniej w latach 1989–1991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(„jesień narodów”, zjednoczenie Niemiec, rozpad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ZSRS i powstanie niepodległej Ukrainy, Białorusi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państw bałtyckich)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5070A3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070A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70A3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5070A3">
              <w:rPr>
                <w:rFonts w:ascii="Times New Roman" w:hAnsi="Times New Roman" w:cs="Times New Roman"/>
                <w:color w:val="C00000"/>
              </w:rPr>
              <w:br/>
              <w:t>i transformacji ustrojowej tych państw.</w:t>
            </w:r>
          </w:p>
        </w:tc>
      </w:tr>
      <w:tr w:rsidR="00F27A29" w:rsidRPr="008611DB" w:rsidTr="00F27A29">
        <w:trPr>
          <w:trHeight w:val="1020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Współczesne konflikty zbrojne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zagrożenia dla świata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procesy integracyjne (Unii Europejskiej)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dezintegracyjne (rozpad Jugosławii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Czechosłowacji) w Europie.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5070A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F27A29" w:rsidRPr="00AC38E3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C38E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przyczyny rosnącego znaczenia Chin w świecie współczesnym;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38E3">
              <w:rPr>
                <w:rFonts w:ascii="Times New Roman" w:hAnsi="Times New Roman" w:cs="Times New Roman"/>
                <w:color w:val="C00000"/>
              </w:rPr>
              <w:t xml:space="preserve">3) charakteryzuje nowe zagrożenia dla ładu międzynarodowego. </w:t>
            </w:r>
          </w:p>
        </w:tc>
      </w:tr>
      <w:tr w:rsidR="00F27A29" w:rsidRPr="008611DB" w:rsidTr="00FB7481">
        <w:trPr>
          <w:cantSplit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Transformacja ustrojowa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Rzeczpospolita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kluczowe przemiany ustrojowe w latach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1989–1997, wyjaśnia ich międzynarodowe uwarunkowania;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kontrowersje wokół problemu dekomunizacji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lustracji, porównuje rozwiązanie tych kwestii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 naszych sąsiadów (Czechosłowacja, Niemcy);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ocenia proces transformacji ustrojowej i gospodarczej;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ocenia znaczenie i skutki katastrofy smoleńskiej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kwietnia 2010 roku dla państwa polskiego;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główne przemiany kulturowe, polityczne,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społeczne i gospodarcze w Polsce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drugiej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dekadzie XXI wieku, ze szczególnym uwzględnieniem: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kryzysu demograficznego, kwestii zachowania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tożsamości kulturowej, zmian zachodzących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Unii Europejskiej, transformacji energetycznej,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dyskusji nad zmianami klimatycznymi.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przemiany społeczno-polityczne, gospodarcze i kulturowe lat 90.;</w:t>
            </w:r>
          </w:p>
          <w:p w:rsidR="00F27A29" w:rsidRPr="00C135B0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polityczne spory o kształt wolnej Polski;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35B0">
              <w:rPr>
                <w:rFonts w:ascii="Times New Roman" w:hAnsi="Times New Roman" w:cs="Times New Roman"/>
                <w:color w:val="C00000"/>
              </w:rPr>
              <w:t>3) ocenia społeczne koszty transformacji.</w:t>
            </w:r>
          </w:p>
        </w:tc>
      </w:tr>
      <w:tr w:rsidR="00F27A29" w:rsidRPr="008611DB" w:rsidTr="00F27A29">
        <w:trPr>
          <w:trHeight w:val="765"/>
        </w:trPr>
        <w:tc>
          <w:tcPr>
            <w:tcW w:w="65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Polska droga 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NATO i Unii Europejskiej</w:t>
            </w:r>
          </w:p>
        </w:tc>
        <w:tc>
          <w:tcPr>
            <w:tcW w:w="607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27A29" w:rsidRPr="008611DB" w:rsidRDefault="00F27A29" w:rsidP="00F2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F27A29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proces rozpadu Układu Warszawskiego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odzyskiwania suwerenności przez Polskę; </w:t>
            </w:r>
          </w:p>
          <w:p w:rsidR="00F27A29" w:rsidRPr="008611DB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i ocenia polską politykę zagraniczną,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tym przystąpienie Polski do NATO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do Unii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Europejskiej, współpracę regionalną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Grupy Wyszehradzkiej (V4) oraz relacji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Ukrainą i państwami bałtyckimi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27A29" w:rsidRPr="00967511" w:rsidRDefault="00F27A29" w:rsidP="00F27A2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</w:t>
            </w:r>
            <w:r w:rsidRPr="0096751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wowego, a ponadto: </w:t>
            </w:r>
          </w:p>
          <w:p w:rsidR="00F27A29" w:rsidRPr="008611DB" w:rsidRDefault="00F27A29" w:rsidP="00F27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7511">
              <w:rPr>
                <w:rFonts w:ascii="Times New Roman" w:hAnsi="Times New Roman" w:cs="Times New Roman"/>
                <w:color w:val="C00000"/>
              </w:rPr>
              <w:t xml:space="preserve">4) charakteryzuje stosunki Polski z państwami sąsiednimi. </w:t>
            </w:r>
          </w:p>
        </w:tc>
      </w:tr>
      <w:tr w:rsidR="000A3FE0" w:rsidRPr="008611DB" w:rsidTr="00F27A29">
        <w:trPr>
          <w:trHeight w:val="255"/>
        </w:trPr>
        <w:tc>
          <w:tcPr>
            <w:tcW w:w="658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CE5CD"/>
            <w:hideMark/>
          </w:tcPr>
          <w:p w:rsidR="000A3FE0" w:rsidRPr="008611DB" w:rsidRDefault="000A3FE0" w:rsidP="00A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8" w:type="pct"/>
            <w:shd w:val="clear" w:color="000000" w:fill="FCE5CD"/>
            <w:hideMark/>
          </w:tcPr>
          <w:p w:rsidR="000A3FE0" w:rsidRPr="008611DB" w:rsidRDefault="000A3FE0" w:rsidP="00A4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27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0A3FE0">
        <w:trPr>
          <w:trHeight w:val="255"/>
        </w:trPr>
        <w:tc>
          <w:tcPr>
            <w:tcW w:w="5000" w:type="pct"/>
            <w:gridSpan w:val="4"/>
            <w:shd w:val="clear" w:color="000000" w:fill="FFF2CC"/>
            <w:hideMark/>
          </w:tcPr>
          <w:p w:rsidR="000A3FE0" w:rsidRPr="008611DB" w:rsidRDefault="008611DB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br w:type="page"/>
            </w:r>
            <w:r w:rsidR="000A3FE0"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8611DB" w:rsidTr="002A10CC">
        <w:trPr>
          <w:trHeight w:val="255"/>
        </w:trPr>
        <w:tc>
          <w:tcPr>
            <w:tcW w:w="658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F27A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2A10CC">
        <w:trPr>
          <w:trHeight w:val="255"/>
        </w:trPr>
        <w:tc>
          <w:tcPr>
            <w:tcW w:w="658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2A10CC">
        <w:trPr>
          <w:trHeight w:val="255"/>
        </w:trPr>
        <w:tc>
          <w:tcPr>
            <w:tcW w:w="658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2A10CC">
        <w:trPr>
          <w:trHeight w:val="510"/>
        </w:trPr>
        <w:tc>
          <w:tcPr>
            <w:tcW w:w="658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8E4A92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2A10CC">
        <w:trPr>
          <w:trHeight w:val="255"/>
        </w:trPr>
        <w:tc>
          <w:tcPr>
            <w:tcW w:w="658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7A47D0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850406" w:rsidP="00C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8611DB" w:rsidRDefault="000716E6" w:rsidP="008611DB">
      <w:pPr>
        <w:spacing w:after="0" w:line="240" w:lineRule="auto"/>
        <w:rPr>
          <w:rFonts w:ascii="Times New Roman" w:hAnsi="Times New Roman" w:cs="Times New Roman"/>
        </w:rPr>
      </w:pPr>
    </w:p>
    <w:sectPr w:rsidR="000716E6" w:rsidRPr="008611DB" w:rsidSect="001D50B9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716E6"/>
    <w:rsid w:val="000A3FE0"/>
    <w:rsid w:val="001D50B9"/>
    <w:rsid w:val="002308B1"/>
    <w:rsid w:val="002A10CC"/>
    <w:rsid w:val="004537D6"/>
    <w:rsid w:val="007A47D0"/>
    <w:rsid w:val="00850406"/>
    <w:rsid w:val="008611DB"/>
    <w:rsid w:val="008E4A92"/>
    <w:rsid w:val="009F696C"/>
    <w:rsid w:val="00A42F61"/>
    <w:rsid w:val="00CD72B4"/>
    <w:rsid w:val="00F27A29"/>
    <w:rsid w:val="00FB7481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6</cp:revision>
  <dcterms:created xsi:type="dcterms:W3CDTF">2023-08-25T09:07:00Z</dcterms:created>
  <dcterms:modified xsi:type="dcterms:W3CDTF">2023-08-25T09:35:00Z</dcterms:modified>
</cp:coreProperties>
</file>