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1907"/>
      </w:tblGrid>
      <w:tr w:rsidR="003C3026" w:rsidRPr="00CE067E" w:rsidTr="00E866ED">
        <w:trPr>
          <w:trHeight w:val="1134"/>
        </w:trPr>
        <w:tc>
          <w:tcPr>
            <w:tcW w:w="14596" w:type="dxa"/>
            <w:gridSpan w:val="2"/>
            <w:shd w:val="clear" w:color="auto" w:fill="99CCFF"/>
            <w:vAlign w:val="center"/>
          </w:tcPr>
          <w:p w:rsidR="00CB41AE" w:rsidRPr="00CE067E" w:rsidRDefault="00CB41AE" w:rsidP="00E536F6">
            <w:pPr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E067E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 xml:space="preserve">ROZKŁAD MATERIAŁU A WYMAGANIA PODSTAWY PROGRAMOWEJ </w:t>
            </w:r>
          </w:p>
          <w:p w:rsidR="003C3026" w:rsidRPr="00CE067E" w:rsidRDefault="006641CF" w:rsidP="00E536F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 xml:space="preserve">DLA KLASY </w:t>
            </w:r>
            <w:r w:rsidR="00CB41AE" w:rsidRPr="00CE067E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V</w:t>
            </w:r>
            <w:r w:rsidRPr="00CE067E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>III</w:t>
            </w:r>
            <w:r w:rsidR="00CB41AE" w:rsidRPr="00CE067E"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  <w:t xml:space="preserve"> SZKOŁY PODSTAWOWEJ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99CCFF"/>
            <w:vAlign w:val="center"/>
          </w:tcPr>
          <w:p w:rsidR="003C3026" w:rsidRPr="00CE067E" w:rsidRDefault="003C3026" w:rsidP="003179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11907" w:type="dxa"/>
            <w:shd w:val="clear" w:color="auto" w:fill="99C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>WYMAGANIA SZCZEGÓŁOWE Z PODSTAWY PROGRAMOWEJ DLA KLASY VII-VIII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1. LICZBY I DZIAŁANIA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149F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System rzymski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149F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Własności liczb naturalnych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149F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Porównywanie liczb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 oraz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zapisuje iloczyn jednakowych czynników w postaci potęgi o wykładniku całkowitym dodatnim;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5) odczytuje i zapisuje liczby w notacji wykładniczej </w:t>
            </w:r>
            <m:oMath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a ∙ </m:t>
              </m:r>
              <m:sSup>
                <m:sSupPr>
                  <m:ctrlPr>
                    <w:rPr>
                      <w:rFonts w:ascii="Cambria Math" w:eastAsia="Cambria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k</m:t>
                  </m:r>
                </m:sup>
              </m:sSup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,</m:t>
              </m:r>
              <m:r>
                <m:rPr>
                  <m:sty m:val="p"/>
                </m:rP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NewRoman" w:hAnsi="Cambria Math" w:cstheme="minorHAnsi"/>
                  <w:sz w:val="20"/>
                  <w:szCs w:val="20"/>
                </w:rPr>
                <m:t>gdy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 xml:space="preserve">  </m:t>
              </m:r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1 ≤ a &lt; 10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>,</m:t>
              </m:r>
            </m:oMath>
            <w:r w:rsidRPr="00CE067E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 </w:t>
            </w:r>
            <w:r w:rsidRPr="00CE067E">
              <w:rPr>
                <w:rFonts w:asciiTheme="minorHAnsi" w:eastAsia="CambriaMath" w:hAnsiTheme="minorHAnsi" w:cstheme="minorHAnsi"/>
                <w:i/>
                <w:sz w:val="20"/>
                <w:szCs w:val="20"/>
              </w:rPr>
              <w:t>k</w:t>
            </w:r>
            <w:r w:rsidRPr="00CE067E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jest liczbą całkowitą.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II. Pierwiastki.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oblicza wartości pierwiastków kwadratowych i sześciennych z liczb, które są odpowiednio kwadratami lub sześcianami liczb wymiernych;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szacuje wielkość danego pierwiastka kwadratowego lub sześciennego;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porównuje wartość wyrażenia arytmetycznego zawierającego pierwiastki z daną liczbą wymierną oraz znajduje liczby wymierne większe lub mniejsze od takiej wartości.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C7270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Działania na liczbach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 oraz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II. Pierwiastki.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oblicza wartości pierwiastków kwadratowych i sześciennych z liczb, które są odpowiednio kwadratami lub sześcianami liczb wymiernych.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43AC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Działania na potęgach i pierwiastkach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2) mnoży i dzieli potęgi o wykładnikach całkowitych dodatnich; 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mnoży potęgi o różnych podstawach i jednakowych wykładnikach;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podnosi potęgę do potęgi;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5) odczytuje i zapisuje liczby w notacji wykładniczej </w:t>
            </w:r>
            <m:oMath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a ∙ </m:t>
              </m:r>
              <m:sSup>
                <m:sSupPr>
                  <m:ctrlPr>
                    <w:rPr>
                      <w:rFonts w:ascii="Cambria Math" w:eastAsia="Cambria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k</m:t>
                  </m:r>
                </m:sup>
              </m:sSup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,</m:t>
              </m:r>
              <m:r>
                <m:rPr>
                  <m:sty m:val="p"/>
                </m:rP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NewRoman" w:hAnsi="Cambria Math" w:cstheme="minorHAnsi"/>
                  <w:sz w:val="20"/>
                  <w:szCs w:val="20"/>
                </w:rPr>
                <m:t>gdy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 xml:space="preserve">  </m:t>
              </m:r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1 ≤ a &lt; 10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>,</m:t>
              </m:r>
            </m:oMath>
            <w:r w:rsidRPr="00CE067E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 </w:t>
            </w:r>
            <w:r w:rsidRPr="00CE067E">
              <w:rPr>
                <w:rFonts w:asciiTheme="minorHAnsi" w:eastAsia="CambriaMath" w:hAnsiTheme="minorHAnsi" w:cstheme="minorHAnsi"/>
                <w:i/>
                <w:sz w:val="20"/>
                <w:szCs w:val="20"/>
              </w:rPr>
              <w:t>k</w:t>
            </w:r>
            <w:r w:rsidRPr="00CE067E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jest liczbą całkowitą.</w:t>
            </w:r>
          </w:p>
          <w:p w:rsidR="003C3026" w:rsidRPr="00CE067E" w:rsidRDefault="003C3026" w:rsidP="00F868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II. Pierwiastki. </w:t>
            </w: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3C3026" w:rsidRPr="00CE067E" w:rsidRDefault="003C3026" w:rsidP="00F868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1) oblicza wartości pierwiastków kwadratowych i sześciennych z liczb, które są odpowiednio kwadratami lub sześcianami liczb wymiernych;</w:t>
            </w:r>
          </w:p>
          <w:p w:rsidR="003C3026" w:rsidRPr="00CE067E" w:rsidRDefault="003C3026" w:rsidP="00F868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2) szacuje wielkość danego pierwiastka kwadratowego lub sześciennego oraz wyrażenia arytmetycznego zawierającego pierwiastki;</w:t>
            </w:r>
          </w:p>
          <w:p w:rsidR="003C3026" w:rsidRPr="00CE067E" w:rsidRDefault="003C3026" w:rsidP="00F868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3) porównuje wartość wyrażenia arytmetycznego zawierającego pierwiastki z daną liczbą wymierną oraz znajduje liczby wymierne większe lub mniejsze od takiej wartości;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oblicza pierwiastek z iloczynu i ilorazu dwóch liczb, wyłącza liczbę przed znak pierwiastka i włącza liczbę pod znak pierwiastka;</w:t>
            </w:r>
          </w:p>
          <w:p w:rsidR="003C3026" w:rsidRPr="00CE067E" w:rsidRDefault="003C3026" w:rsidP="00F868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5) mnoży i dzieli pierwiastki tego samego stopnia.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2. WYRAŻENIA ALGEBRAICZNE I RÓWNANIA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247B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Przekształcenia algebraiczne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III. Tworzenie wyrażeń algebraicznych z jedną i z wieloma zmiennymi.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zapisuje wyniki podanych działań w postaci wyrażeń algebraicznych jednej lub kilku zmiennych;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wartości liczbowe wyrażeń algebraicznych;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zapisuje zależności przedstawione w zadaniach w postaci wyrażeń algebraicznych jednej lub kilku zmiennych;</w:t>
            </w:r>
          </w:p>
          <w:p w:rsidR="003C3026" w:rsidRPr="00CE067E" w:rsidRDefault="003C3026" w:rsidP="00F86845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lastRenderedPageBreak/>
              <w:t>4) zapisuje rozwiązania zadań w postaci wyrażeń algebraicznych.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IV. Przekształcanie wyrażeń algebraicznych. Sumy algebraiczne i działania na nich.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porządkuje jednomiany i dodaje jednomiany podobne (tzn. różniące się jedynie współczynnikiem liczbowym);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dodaje i odejmuje sumy algebraiczne, redukując wyrazy podobne;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mnoży sumy algebraiczne przez jednomian i dodaje wyrażenia powstałe z mnożenia sum algebraicznych przez jednomiany;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mnoży dwumian przez dwumian, redukując wyrazy podobne.</w:t>
            </w:r>
          </w:p>
        </w:tc>
        <w:bookmarkStart w:id="0" w:name="_GoBack"/>
        <w:bookmarkEnd w:id="0"/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247B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Równania</w:t>
            </w:r>
          </w:p>
          <w:p w:rsidR="003C3026" w:rsidRPr="00CE067E" w:rsidRDefault="003C3026" w:rsidP="00F247B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VI. Równania z jedną niewiadomą.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sprawdza, czy dana liczba jest rozwiązaniem równania (stopnia pierwszego, drugiego lub trzeciego) z jedną niewiadomą;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rozwiązuje równania pierwszego stopnia z jedną niewiadomą metodą równań równoważnych;</w:t>
            </w:r>
          </w:p>
          <w:p w:rsidR="003C3026" w:rsidRPr="00CE067E" w:rsidRDefault="003C3026" w:rsidP="00F86845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rozwiązuje równania, które po prostych przekształceniach wyrażeń algebraicznych sprowadzają się do równań pierwszego stopnia z jedną niewiadomą;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rozwiązuje zadania tekstowe za pomocą równań pierwszego stopnia z jedną niewiadomą, w tym także z obliczeniami procentowymi;</w:t>
            </w:r>
          </w:p>
          <w:p w:rsidR="003C3026" w:rsidRPr="00CE067E" w:rsidRDefault="003C3026" w:rsidP="001D40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5) przekształca proste wzory, aby wyznaczyć zadaną wielkość we wzorach geometrycznych (np. pól figur) i fizycznych (np. dotyczących prędkości, drogi i czasu).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247B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Proporcje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VII. Proporcjonalność prosta.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stosuje podział proporcjonalny.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247B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Wielkości wprost proporcjonalne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VII. Proporcjonalność prosta.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podaje przykłady wielkości wprost proporcjonalnych;</w:t>
            </w:r>
          </w:p>
          <w:p w:rsidR="003C3026" w:rsidRPr="00CE067E" w:rsidRDefault="003C3026" w:rsidP="001D40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wyznacza wartość przyjmowaną przez wielkość wprost proporcjonalną w przypadku konkretnej zależności proporcjonalnej.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3. FIGURY NA PŁASZCZYŹNIE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305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Trójkąty i czworokąty</w:t>
            </w:r>
          </w:p>
          <w:p w:rsidR="003C3026" w:rsidRPr="00CE067E" w:rsidRDefault="003C3026" w:rsidP="00D3057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1D40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 oraz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zna i stosuje twierdzenie o równości kątów wierzchołkowych (z wykorzystaniem zależności między kątami przyległymi);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korzysta z własności prostych równoległych, w szczególności stosuje równość kątów odpowiadających i naprzemianległych;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zna i stosuje cechy przystawania trójkątów;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5) zna nierówność trójkąta </w:t>
            </w:r>
            <m:oMath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>AB+BC≥AC</m:t>
              </m:r>
            </m:oMath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i wie, kiedy zachodzi równość;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6) wykonuje proste obliczenia geometryczne wykorzystując sumę kątów wewnętrznych trójkąta i własności trójkątów równoramiennych.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IX. Wielokąty.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stosuje wzory na pole trójkąta, prostokąta, kwadratu, równoległoboku, rombu, trapezu, a także do wyznaczania długości odcinków.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30578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Twierdzenie Pitagorasa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ind w:left="46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30578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Zastosowania twierdzenia Pitagorasa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30578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Przekątna kwadratu. Wysokość trójkąta równobocznego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 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060E3D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Trójkąty o kątach 90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°</m:t>
              </m:r>
            </m:oMath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, 45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°</m:t>
              </m:r>
            </m:oMath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, 45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°</m:t>
              </m:r>
            </m:oMath>
            <w:r w:rsidRPr="00CE067E">
              <w:rPr>
                <w:rFonts w:asciiTheme="minorHAnsi" w:hAnsiTheme="minorHAnsi" w:cstheme="minorHAnsi"/>
                <w:sz w:val="20"/>
                <w:szCs w:val="20"/>
              </w:rPr>
              <w:t xml:space="preserve"> oraz 90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°</m:t>
              </m:r>
            </m:oMath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, 30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°</m:t>
              </m:r>
            </m:oMath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, 60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°</m:t>
              </m:r>
            </m:oMath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926A46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Odcinki  w układzie współrzędnych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X. Oś liczbowa. Układ współrzędnych na płaszczyźnie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.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znajduje środek odcinka, którego końce mają dane współrzędne (całkowite lub wymierne) oraz znajduje współrzędne drugiego końca odcinka, gdy dany jest jeden koniec i środek;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5) oblicza długość odcinka, którego końce są danymi punktami kratowymi w układzie współrzędnych;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6) dla danych punktów kratowych </w:t>
            </w:r>
            <w:r w:rsidRPr="00CE06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i </w:t>
            </w:r>
            <w:r w:rsidRPr="00CE06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znajduje inne punkty kratowe należące do prostej </w:t>
            </w:r>
            <w:r w:rsidRPr="00CE06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</w:t>
            </w:r>
            <w:r w:rsidRPr="00CE067E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30578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 xml:space="preserve">Dowodzenie </w:t>
            </w:r>
          </w:p>
          <w:p w:rsidR="003C3026" w:rsidRPr="00CE067E" w:rsidRDefault="003C3026" w:rsidP="00D30578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w geometrii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8) przeprowadza dowody geometryczne nie trudniejsze niż w przykładach.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4. ZASTOSOWANIA MATEMATYKI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Obliczenia procentowe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przedstawia część wielkości jako procent tej wielkości;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2) oblicza liczbę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równą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danej liczby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3) oblicza, jaki procent danej liczby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b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stanowi liczba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4) oblicza liczbę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, której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jest równe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5) stosuje obliczenia procentowe do rozwiązywania problemów w kontekście praktycznym, również w przypadkach dwukrotnych podwyżek lub obniżek danej wielkości.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Zmiana o dany procent. Lokaty bankowe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5) stosuje obliczenia procentowe do rozwiązywania problemów w kontekście praktycznym, również w przypadkach</w:t>
            </w:r>
            <w:r w:rsidRPr="00CE067E">
              <w:rPr>
                <w:rFonts w:asciiTheme="minorHAnsi" w:eastAsia="TimesNewRoman" w:hAnsiTheme="minorHAnsi" w:cstheme="minorHAnsi"/>
                <w:strike/>
                <w:sz w:val="20"/>
                <w:szCs w:val="20"/>
              </w:rPr>
              <w:t xml:space="preserve">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dwukrotnych podwyżek lub obniżek danej wielkości.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VAT i inne podatki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2) oblicza liczbę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równą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danej liczby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4) oblicza liczbę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, której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jest równe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5) stosuje obliczenia procentowe do rozwiązywania problemów w kontekście praktycznym, również w przypadkach dwukrotnych podwyżek lub obniżek danej wielkości.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iCs/>
                <w:sz w:val="20"/>
                <w:szCs w:val="20"/>
              </w:rPr>
              <w:t>Czytanie diagramów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przedstawia część wielkości jako procent tej wielkości;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2) oblicza liczbę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równą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danej liczby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3) oblicza, jaki procent danej liczby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b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stanowi liczba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;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4) oblicza liczbę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, której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jest równe </w:t>
            </w:r>
            <w:r w:rsidRPr="00CE067E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XIII. Odczytywanie danych i elementy statystyki opisowej.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interpretuje dane przedstawione za pomocą tabel, diagramów słupkowych i kołowych, wykresów, w tym także wykresów w układzie współrzędnych.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Podział proporcjonalny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VII. Proporcjonalność prosta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.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stosuje podział proporcjonalny.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Obliczanie prawdopodobieństw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XII. Wprowadzenie do kombinatoryki i rachunku prawdopodobieństwa.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wyznacza zbiory obiektów, analizuje i oblicza, ile jest obiektów, mających daną własność, w przypadkach niewymagających stosowania reguł mnożenia i dodawania;</w:t>
            </w:r>
          </w:p>
          <w:p w:rsidR="003C3026" w:rsidRPr="00CE067E" w:rsidRDefault="003C3026" w:rsidP="001D40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lastRenderedPageBreak/>
              <w:t>2) przeprowadza proste doświadczenia losowe, polegające na rzucie monetą, rzucie sześcienną kostką do gry, rzucie kostką wielościenną lub losowaniu kuli spośród zestawu kul, analizuje je i oblicza prawdopodobieństwa zdarzeń w doświadczeniach losowych.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2D36E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Odczytywanie wykresów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XIII. Odczytywanie danych i elementy statystyki opisowej.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1D40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interpretuje dane przedstawione za pomocą tabel, diagramów słupkowych i kołowych, wykresów, w tym także wykresów w układzie współrzędnych.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DZIAŁ 5.</w:t>
            </w:r>
            <w:r w:rsidRPr="00CE0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GRANIASTOSŁUPY I OSTROSŁUPY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1606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 xml:space="preserve">Pole powierzchni </w:t>
            </w:r>
          </w:p>
          <w:p w:rsidR="003C3026" w:rsidRPr="00CE067E" w:rsidRDefault="003C3026" w:rsidP="00D1606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i objętość g</w:t>
            </w:r>
            <w:r w:rsidRPr="00CE067E">
              <w:rPr>
                <w:rFonts w:asciiTheme="minorHAnsi" w:hAnsiTheme="minorHAnsi" w:cstheme="minorHAnsi"/>
                <w:iCs/>
                <w:sz w:val="20"/>
                <w:szCs w:val="20"/>
              </w:rPr>
              <w:t>raniastosłupa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 oraz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graniastosłupy i ostrosłupy – w tym proste i prawidłowe;</w:t>
            </w:r>
          </w:p>
          <w:p w:rsidR="003C3026" w:rsidRPr="00CE067E" w:rsidRDefault="003C3026" w:rsidP="001D40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objętości i pola powierzchni graniastosłupów prostych, prawidłowych i takich, które nie są prawidłowe o poziomie trudności nie większym niż w przykładowym zadaniu.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5115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Odcinki w g</w:t>
            </w:r>
            <w:r w:rsidRPr="00CE067E">
              <w:rPr>
                <w:rFonts w:asciiTheme="minorHAnsi" w:hAnsiTheme="minorHAnsi" w:cstheme="minorHAnsi"/>
                <w:iCs/>
                <w:sz w:val="20"/>
                <w:szCs w:val="20"/>
              </w:rPr>
              <w:t>raniastosłupach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IX. Wielokąty.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zna pojęcie wielokąta foremnego;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stosuje wzory na pole trójkąta, prostokąta, kwadratu, równoległoboku, rombu, trapezu, a także do wyznaczania długości odcinków w zadaniach nie trudniejszych niż w przykładach.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graniastosłupy i ostrosłupy – w tym proste i prawidłowe;</w:t>
            </w:r>
          </w:p>
          <w:p w:rsidR="003C3026" w:rsidRPr="00CE067E" w:rsidRDefault="003C3026" w:rsidP="00540537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objętości i pola powierzchni graniastosłupów prostych, prawidłowych i takich, które nie są prawidłowe o poziomie trudności nie większym niż w przykładowym zadaniu.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1606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Rodzaje ostrosłupów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graniastosłupy i ostrosłupy – w tym proste i prawidłowe.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1606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Siatki ostrosłupów. Pole powierzchni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1) rozpoznaje graniastosłupy i ostrosłupy – w tym proste i prawidłowe; 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oblicza objętości ostrosłupów i pola powierzchni ostrosłupów prawidłowych i takich, które nie są  prawidłowe w zadaniach nie trudniejszych niż w przykładzie.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D1606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Objętość ostrosłupa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graniastosłupy i ostrosłupy – w tym proste i prawidłowe;</w:t>
            </w:r>
          </w:p>
          <w:p w:rsidR="003C3026" w:rsidRPr="00CE067E" w:rsidRDefault="003C3026" w:rsidP="00BD3CA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oblicza objętości ostrosłupów i pola powierzchni ostrosłupów prawidłowych i takich, które nie są prawidłowe w zadaniach nie trudniejszych niż w przykładzie.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5115B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Odcinki w ostrosłupach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7) zna i stosuje w sytuacjach praktycznych twierdzenie Pitagorasa (bez twierdzenia odwrotnego).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IX. Wielokąty.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zna pojęcie wielokąta foremnego;</w:t>
            </w:r>
          </w:p>
          <w:p w:rsidR="003C3026" w:rsidRPr="00CE067E" w:rsidRDefault="003C3026" w:rsidP="00BD3CA3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stosuje wzory na pole trójkąta, prostokąta, kwadratu, równoległoboku, rombu, trapezu, a także do wyznaczania długości odcinków w zadaniach nie trudniejszych niż w przykładach.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540537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lastRenderedPageBreak/>
              <w:t>1) rozpoznaje graniastosłupy i ostrosłupy – w tym proste i prawidłowe;</w:t>
            </w:r>
          </w:p>
          <w:p w:rsidR="003C3026" w:rsidRPr="00CE067E" w:rsidRDefault="003C3026" w:rsidP="00540537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oblicza objętości ostrosłupów i pola powierzchni ostrosłupów prawidłowych i takich, które nie są prawidłowe w zadaniach nie trudniejszych niż w przykładzie.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 xml:space="preserve">DZIAŁ 6. SYMETRIE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C15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iCs/>
                <w:sz w:val="20"/>
                <w:szCs w:val="20"/>
              </w:rPr>
              <w:t>Symetria względem prostej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XV. Symetrie.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Uczeń:</w:t>
            </w:r>
          </w:p>
          <w:p w:rsidR="003C3026" w:rsidRPr="00CE067E" w:rsidRDefault="003C3026" w:rsidP="00F86845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rozpoznaje figury osiowosymetryczne i wskazuje ich osie symetrii oraz uzupełnia figurę do figury osiowosymetrycznej przy danych: osi symetrii figury i części figury.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C15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Oś symetrii figury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XV. Symetrie.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rozpoznaje figury osiowosymetryczne i wskazuje ich osie symetrii oraz uzupełnia figurę do figury osiowosymetrycznej przy danych: osi symetrii figury i części figury.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C15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Symetralna odcinka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XV. Symetrie. 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symetralną odcinka i dwusieczną kąta;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zna i stosuje w zadaniach podstawowe własności symetralnej odcinka i dwusiecznej kąta.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C15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Dwusieczna kąta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XV. Symetrie.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symetralną odcinka i dwusieczną kąta;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zna i stosuje w zadaniach podstawowe własności symetralnej odcinka i dwusiecznej kąta.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C15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Symetria względem punktu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XV. Symetrie.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540537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rozpoznaje figury środkowosymetryczne i wskazuje ich środki symetrii.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4C15E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Środek symetrii figury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XV. Symetrie.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86845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rozpoznaje figury środkowosymetryczne i wskazuje ich środki symetrii.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ind w:left="46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7. KOŁA I OKRĘGI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D67B7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Styczna do okręgu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540537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Umiejętności nieujęte w podstawie programowej.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D67B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Wzajemne położenie dwóch okręgów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540537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Umiejętności nieujęte w podstawie programowej.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D67B7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 xml:space="preserve">Liczba </w:t>
            </w:r>
            <w:r w:rsidRPr="00CE067E">
              <w:rPr>
                <w:rFonts w:asciiTheme="minorHAnsi" w:hAnsiTheme="minorHAnsi" w:cstheme="minorHAnsi"/>
                <w:sz w:val="20"/>
                <w:szCs w:val="20"/>
              </w:rPr>
              <w:sym w:font="Symbol" w:char="F070"/>
            </w: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. Długość okręgu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D67B7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XIV. Długość okręgu i pole koła.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D67B7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1) oblicza długość okręgu o danym promieniu lub danej średnicy;</w:t>
            </w:r>
          </w:p>
          <w:p w:rsidR="003C3026" w:rsidRPr="00CE067E" w:rsidRDefault="003C3026" w:rsidP="00FD67B7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promień lub średnicę okręgu o danej długości okręgu.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D67B7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Pole koła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D67B7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XIV. Długość okręgu i pole koła.</w:t>
            </w: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3C3026" w:rsidRPr="00CE067E" w:rsidRDefault="003C3026" w:rsidP="00FD67B7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3) oblicza pole koła o danym promieniu lub danej średnicy;</w:t>
            </w:r>
          </w:p>
          <w:p w:rsidR="003C3026" w:rsidRPr="00CE067E" w:rsidRDefault="003C3026" w:rsidP="00FD67B7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eastAsia="TimesNewRoman" w:hAnsiTheme="minorHAnsi" w:cstheme="minorHAnsi"/>
                <w:sz w:val="20"/>
                <w:szCs w:val="20"/>
              </w:rPr>
              <w:t>4) oblicza promień lub średnicę koła o danym polu.</w:t>
            </w:r>
          </w:p>
        </w:tc>
      </w:tr>
      <w:tr w:rsidR="003C3026" w:rsidRPr="00CE067E" w:rsidTr="00E866ED">
        <w:trPr>
          <w:trHeight w:val="340"/>
        </w:trPr>
        <w:tc>
          <w:tcPr>
            <w:tcW w:w="14596" w:type="dxa"/>
            <w:gridSpan w:val="2"/>
            <w:shd w:val="clear" w:color="auto" w:fill="CCECFF"/>
            <w:vAlign w:val="center"/>
          </w:tcPr>
          <w:p w:rsidR="003C3026" w:rsidRPr="00CE067E" w:rsidRDefault="003C3026" w:rsidP="003C3026">
            <w:pPr>
              <w:ind w:left="46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8. RACHUNEK PRAWDOPODOBIEŃSTWA 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D67B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Ile jest możliwości?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0F384F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Umiejętności nieujęte w podstawie programowej.</w:t>
            </w:r>
          </w:p>
        </w:tc>
      </w:tr>
      <w:tr w:rsidR="003C3026" w:rsidRPr="00CE067E" w:rsidTr="00E866ED">
        <w:tc>
          <w:tcPr>
            <w:tcW w:w="2689" w:type="dxa"/>
            <w:shd w:val="clear" w:color="auto" w:fill="auto"/>
          </w:tcPr>
          <w:p w:rsidR="003C3026" w:rsidRPr="00CE067E" w:rsidRDefault="003C3026" w:rsidP="00FD67B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Obliczanie prawdopodobieństw (cd.)</w:t>
            </w:r>
          </w:p>
        </w:tc>
        <w:tc>
          <w:tcPr>
            <w:tcW w:w="11907" w:type="dxa"/>
            <w:shd w:val="clear" w:color="auto" w:fill="auto"/>
          </w:tcPr>
          <w:p w:rsidR="003C3026" w:rsidRPr="00CE067E" w:rsidRDefault="003C3026" w:rsidP="00FD67B7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E067E">
              <w:rPr>
                <w:rFonts w:asciiTheme="minorHAnsi" w:hAnsiTheme="minorHAnsi" w:cstheme="minorHAnsi"/>
                <w:sz w:val="20"/>
                <w:szCs w:val="20"/>
              </w:rPr>
              <w:t>Umiejętności nieujęte w podstawie programowej.</w:t>
            </w:r>
          </w:p>
        </w:tc>
      </w:tr>
    </w:tbl>
    <w:p w:rsidR="000326EB" w:rsidRPr="00FD67B7" w:rsidRDefault="000326EB" w:rsidP="00FD67B7"/>
    <w:sectPr w:rsidR="000326EB" w:rsidRPr="00FD67B7" w:rsidSect="008C435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B92" w:rsidRDefault="00AE0B92">
      <w:r>
        <w:separator/>
      </w:r>
    </w:p>
  </w:endnote>
  <w:endnote w:type="continuationSeparator" w:id="0">
    <w:p w:rsidR="00AE0B92" w:rsidRDefault="00AE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41" w:rsidRDefault="003D5841" w:rsidP="008546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5841" w:rsidRDefault="003D5841" w:rsidP="005C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41" w:rsidRDefault="003D5841" w:rsidP="008546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66ED">
      <w:rPr>
        <w:rStyle w:val="Numerstrony"/>
        <w:noProof/>
      </w:rPr>
      <w:t>5</w:t>
    </w:r>
    <w:r>
      <w:rPr>
        <w:rStyle w:val="Numerstrony"/>
      </w:rPr>
      <w:fldChar w:fldCharType="end"/>
    </w:r>
  </w:p>
  <w:p w:rsidR="003D5841" w:rsidRPr="00E61C04" w:rsidRDefault="003D5841" w:rsidP="00F036CD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3D5841" w:rsidRPr="00CF071D" w:rsidRDefault="003D5841" w:rsidP="00CF07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41" w:rsidRPr="00E61C04" w:rsidRDefault="003D5841" w:rsidP="00CF071D">
    <w:pPr>
      <w:pStyle w:val="Stopka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3D5841" w:rsidRDefault="003D5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B92" w:rsidRDefault="00AE0B92">
      <w:r>
        <w:separator/>
      </w:r>
    </w:p>
  </w:footnote>
  <w:footnote w:type="continuationSeparator" w:id="0">
    <w:p w:rsidR="00AE0B92" w:rsidRDefault="00AE0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41" w:rsidRPr="00F036CD" w:rsidRDefault="003D5841" w:rsidP="00F036CD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  <w:p w:rsidR="003D5841" w:rsidRDefault="003D58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41" w:rsidRPr="00E61C04" w:rsidRDefault="003D5841" w:rsidP="00E61C04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 w15:restartNumberingAfterBreak="0">
    <w:nsid w:val="1351334D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2A87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9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 w15:restartNumberingAfterBreak="0">
    <w:nsid w:val="39CF688A"/>
    <w:multiLevelType w:val="hybridMultilevel"/>
    <w:tmpl w:val="936E8A9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817CC"/>
    <w:multiLevelType w:val="hybridMultilevel"/>
    <w:tmpl w:val="C38C4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7744"/>
    <w:multiLevelType w:val="hybridMultilevel"/>
    <w:tmpl w:val="61A42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543E26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5412E6D"/>
    <w:multiLevelType w:val="hybridMultilevel"/>
    <w:tmpl w:val="5C7A0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5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809D8"/>
    <w:multiLevelType w:val="hybridMultilevel"/>
    <w:tmpl w:val="99E4384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2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0">
    <w:abstractNumId w:val="9"/>
  </w:num>
  <w:num w:numId="41">
    <w:abstractNumId w:val="26"/>
  </w:num>
  <w:num w:numId="42">
    <w:abstractNumId w:val="14"/>
  </w:num>
  <w:num w:numId="43">
    <w:abstractNumId w:val="24"/>
  </w:num>
  <w:num w:numId="44">
    <w:abstractNumId w:val="6"/>
  </w:num>
  <w:num w:numId="45">
    <w:abstractNumId w:val="5"/>
  </w:num>
  <w:num w:numId="46">
    <w:abstractNumId w:val="19"/>
  </w:num>
  <w:num w:numId="47">
    <w:abstractNumId w:val="15"/>
  </w:num>
  <w:num w:numId="48">
    <w:abstractNumId w:val="8"/>
  </w:num>
  <w:num w:numId="49">
    <w:abstractNumId w:val="28"/>
  </w:num>
  <w:num w:numId="50">
    <w:abstractNumId w:val="3"/>
  </w:num>
  <w:num w:numId="51">
    <w:abstractNumId w:val="4"/>
  </w:num>
  <w:num w:numId="52">
    <w:abstractNumId w:val="18"/>
  </w:num>
  <w:num w:numId="53">
    <w:abstractNumId w:val="20"/>
  </w:num>
  <w:num w:numId="54">
    <w:abstractNumId w:val="21"/>
  </w:num>
  <w:num w:numId="55">
    <w:abstractNumId w:val="25"/>
  </w:num>
  <w:num w:numId="56">
    <w:abstractNumId w:val="11"/>
  </w:num>
  <w:num w:numId="57">
    <w:abstractNumId w:val="27"/>
  </w:num>
  <w:num w:numId="58">
    <w:abstractNumId w:val="12"/>
  </w:num>
  <w:num w:numId="59">
    <w:abstractNumId w:val="7"/>
  </w:num>
  <w:num w:numId="60">
    <w:abstractNumId w:val="16"/>
  </w:num>
  <w:num w:numId="61">
    <w:abstractNumId w:val="22"/>
  </w:num>
  <w:num w:numId="62">
    <w:abstractNumId w:val="13"/>
  </w:num>
  <w:num w:numId="63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9D"/>
    <w:rsid w:val="00012FE5"/>
    <w:rsid w:val="00015DE6"/>
    <w:rsid w:val="00026EF0"/>
    <w:rsid w:val="00027FAA"/>
    <w:rsid w:val="000322AA"/>
    <w:rsid w:val="000326EB"/>
    <w:rsid w:val="0003270B"/>
    <w:rsid w:val="00035690"/>
    <w:rsid w:val="0004568F"/>
    <w:rsid w:val="000518E0"/>
    <w:rsid w:val="00060E3D"/>
    <w:rsid w:val="00064AB4"/>
    <w:rsid w:val="000712F7"/>
    <w:rsid w:val="00074010"/>
    <w:rsid w:val="000A2333"/>
    <w:rsid w:val="000C3F37"/>
    <w:rsid w:val="000D1E2D"/>
    <w:rsid w:val="000D586A"/>
    <w:rsid w:val="000F384F"/>
    <w:rsid w:val="00100C1C"/>
    <w:rsid w:val="00102694"/>
    <w:rsid w:val="001122C1"/>
    <w:rsid w:val="00114526"/>
    <w:rsid w:val="001235E4"/>
    <w:rsid w:val="00141E7B"/>
    <w:rsid w:val="00154C83"/>
    <w:rsid w:val="00173AE6"/>
    <w:rsid w:val="001820B2"/>
    <w:rsid w:val="00183EF9"/>
    <w:rsid w:val="00184251"/>
    <w:rsid w:val="00184AB6"/>
    <w:rsid w:val="0019191B"/>
    <w:rsid w:val="001B2ABF"/>
    <w:rsid w:val="001C5496"/>
    <w:rsid w:val="001D40B9"/>
    <w:rsid w:val="001D640B"/>
    <w:rsid w:val="001F0647"/>
    <w:rsid w:val="00216CDE"/>
    <w:rsid w:val="0022367E"/>
    <w:rsid w:val="0027006F"/>
    <w:rsid w:val="00276DC2"/>
    <w:rsid w:val="00287D1A"/>
    <w:rsid w:val="00287D9D"/>
    <w:rsid w:val="002A18E4"/>
    <w:rsid w:val="002C3457"/>
    <w:rsid w:val="002D36E6"/>
    <w:rsid w:val="002D478E"/>
    <w:rsid w:val="002E7751"/>
    <w:rsid w:val="002F5209"/>
    <w:rsid w:val="00316D4B"/>
    <w:rsid w:val="00317837"/>
    <w:rsid w:val="00317915"/>
    <w:rsid w:val="003207AE"/>
    <w:rsid w:val="003325D0"/>
    <w:rsid w:val="003347AB"/>
    <w:rsid w:val="00335D33"/>
    <w:rsid w:val="003470CA"/>
    <w:rsid w:val="0035009E"/>
    <w:rsid w:val="00352134"/>
    <w:rsid w:val="00354384"/>
    <w:rsid w:val="0035467A"/>
    <w:rsid w:val="00362632"/>
    <w:rsid w:val="00364DE4"/>
    <w:rsid w:val="0038220B"/>
    <w:rsid w:val="00382555"/>
    <w:rsid w:val="00384779"/>
    <w:rsid w:val="003952C4"/>
    <w:rsid w:val="003A256B"/>
    <w:rsid w:val="003A6EA4"/>
    <w:rsid w:val="003B2279"/>
    <w:rsid w:val="003C3026"/>
    <w:rsid w:val="003D4D8C"/>
    <w:rsid w:val="003D5841"/>
    <w:rsid w:val="003D680E"/>
    <w:rsid w:val="00403803"/>
    <w:rsid w:val="00410853"/>
    <w:rsid w:val="004149F6"/>
    <w:rsid w:val="00417231"/>
    <w:rsid w:val="0043100F"/>
    <w:rsid w:val="00435D6B"/>
    <w:rsid w:val="00437645"/>
    <w:rsid w:val="004439C5"/>
    <w:rsid w:val="00443ACF"/>
    <w:rsid w:val="0044586D"/>
    <w:rsid w:val="0045115B"/>
    <w:rsid w:val="00453F05"/>
    <w:rsid w:val="004554FE"/>
    <w:rsid w:val="00457728"/>
    <w:rsid w:val="00457B93"/>
    <w:rsid w:val="004632AA"/>
    <w:rsid w:val="004A41F5"/>
    <w:rsid w:val="004B094C"/>
    <w:rsid w:val="004B155A"/>
    <w:rsid w:val="004B2084"/>
    <w:rsid w:val="004B56D2"/>
    <w:rsid w:val="004B6EA5"/>
    <w:rsid w:val="004C15ED"/>
    <w:rsid w:val="004C49FB"/>
    <w:rsid w:val="004C4ED3"/>
    <w:rsid w:val="004D12AF"/>
    <w:rsid w:val="004D3260"/>
    <w:rsid w:val="004D3EF2"/>
    <w:rsid w:val="004E75D6"/>
    <w:rsid w:val="004F24DB"/>
    <w:rsid w:val="004F6326"/>
    <w:rsid w:val="0050752A"/>
    <w:rsid w:val="00510DA8"/>
    <w:rsid w:val="0051195E"/>
    <w:rsid w:val="00517E6B"/>
    <w:rsid w:val="00540537"/>
    <w:rsid w:val="005460D0"/>
    <w:rsid w:val="00560D80"/>
    <w:rsid w:val="00561090"/>
    <w:rsid w:val="00566079"/>
    <w:rsid w:val="00567CB8"/>
    <w:rsid w:val="00572F24"/>
    <w:rsid w:val="005749AB"/>
    <w:rsid w:val="005869B5"/>
    <w:rsid w:val="005961AA"/>
    <w:rsid w:val="005A2E5F"/>
    <w:rsid w:val="005C2ACF"/>
    <w:rsid w:val="005C34F4"/>
    <w:rsid w:val="005D3311"/>
    <w:rsid w:val="005D65AF"/>
    <w:rsid w:val="005E46F5"/>
    <w:rsid w:val="005F0B53"/>
    <w:rsid w:val="005F4278"/>
    <w:rsid w:val="00616E06"/>
    <w:rsid w:val="00620DFA"/>
    <w:rsid w:val="00625EE8"/>
    <w:rsid w:val="00634F63"/>
    <w:rsid w:val="00646ED5"/>
    <w:rsid w:val="0065739C"/>
    <w:rsid w:val="00663834"/>
    <w:rsid w:val="006641CF"/>
    <w:rsid w:val="006666D2"/>
    <w:rsid w:val="00675CEE"/>
    <w:rsid w:val="00686BA0"/>
    <w:rsid w:val="006B20AC"/>
    <w:rsid w:val="006B30AB"/>
    <w:rsid w:val="006C7462"/>
    <w:rsid w:val="006D2AE4"/>
    <w:rsid w:val="006E2E3D"/>
    <w:rsid w:val="006F3647"/>
    <w:rsid w:val="007026A6"/>
    <w:rsid w:val="0070438B"/>
    <w:rsid w:val="00712A3E"/>
    <w:rsid w:val="00740DC8"/>
    <w:rsid w:val="007432F7"/>
    <w:rsid w:val="00750337"/>
    <w:rsid w:val="00750E2D"/>
    <w:rsid w:val="0075182E"/>
    <w:rsid w:val="0078155C"/>
    <w:rsid w:val="00785DD4"/>
    <w:rsid w:val="0079671A"/>
    <w:rsid w:val="007A54E8"/>
    <w:rsid w:val="007A6AD2"/>
    <w:rsid w:val="007B39B2"/>
    <w:rsid w:val="007C4C8E"/>
    <w:rsid w:val="007D612C"/>
    <w:rsid w:val="007E5F17"/>
    <w:rsid w:val="007E647C"/>
    <w:rsid w:val="007F3143"/>
    <w:rsid w:val="00804735"/>
    <w:rsid w:val="00806E9F"/>
    <w:rsid w:val="0081280C"/>
    <w:rsid w:val="00820968"/>
    <w:rsid w:val="008230B6"/>
    <w:rsid w:val="008469A6"/>
    <w:rsid w:val="00854645"/>
    <w:rsid w:val="0085555A"/>
    <w:rsid w:val="008565F3"/>
    <w:rsid w:val="00875309"/>
    <w:rsid w:val="008A3DD2"/>
    <w:rsid w:val="008B3C3D"/>
    <w:rsid w:val="008B6677"/>
    <w:rsid w:val="008C435B"/>
    <w:rsid w:val="008D737C"/>
    <w:rsid w:val="00907688"/>
    <w:rsid w:val="009101AF"/>
    <w:rsid w:val="00914A1C"/>
    <w:rsid w:val="00915258"/>
    <w:rsid w:val="009240D4"/>
    <w:rsid w:val="00926A46"/>
    <w:rsid w:val="00942F8F"/>
    <w:rsid w:val="009505C6"/>
    <w:rsid w:val="00954B83"/>
    <w:rsid w:val="00956976"/>
    <w:rsid w:val="00963C1A"/>
    <w:rsid w:val="00966521"/>
    <w:rsid w:val="009A3424"/>
    <w:rsid w:val="009C2B8B"/>
    <w:rsid w:val="009C612C"/>
    <w:rsid w:val="009C7E68"/>
    <w:rsid w:val="009D11AD"/>
    <w:rsid w:val="009D6302"/>
    <w:rsid w:val="009D6A0F"/>
    <w:rsid w:val="009E338B"/>
    <w:rsid w:val="009E64C1"/>
    <w:rsid w:val="00A029ED"/>
    <w:rsid w:val="00A14B33"/>
    <w:rsid w:val="00A46D6E"/>
    <w:rsid w:val="00A50D4D"/>
    <w:rsid w:val="00A6121D"/>
    <w:rsid w:val="00A61FAA"/>
    <w:rsid w:val="00A823E5"/>
    <w:rsid w:val="00A913C2"/>
    <w:rsid w:val="00A96113"/>
    <w:rsid w:val="00AA52F0"/>
    <w:rsid w:val="00AA7F09"/>
    <w:rsid w:val="00AC187F"/>
    <w:rsid w:val="00AD6B3E"/>
    <w:rsid w:val="00AE0B92"/>
    <w:rsid w:val="00AE35B7"/>
    <w:rsid w:val="00AE4DFA"/>
    <w:rsid w:val="00B03322"/>
    <w:rsid w:val="00B13407"/>
    <w:rsid w:val="00B169AE"/>
    <w:rsid w:val="00B213A8"/>
    <w:rsid w:val="00B23AD6"/>
    <w:rsid w:val="00B24609"/>
    <w:rsid w:val="00B472DF"/>
    <w:rsid w:val="00B5190B"/>
    <w:rsid w:val="00B51E16"/>
    <w:rsid w:val="00B61F0D"/>
    <w:rsid w:val="00B65518"/>
    <w:rsid w:val="00B65BBC"/>
    <w:rsid w:val="00B66C52"/>
    <w:rsid w:val="00B75059"/>
    <w:rsid w:val="00B76804"/>
    <w:rsid w:val="00B82F18"/>
    <w:rsid w:val="00B84F5C"/>
    <w:rsid w:val="00BB7C4A"/>
    <w:rsid w:val="00BC2962"/>
    <w:rsid w:val="00BC3306"/>
    <w:rsid w:val="00BC34B6"/>
    <w:rsid w:val="00BD3CA3"/>
    <w:rsid w:val="00BD7682"/>
    <w:rsid w:val="00BE71CB"/>
    <w:rsid w:val="00BF0D26"/>
    <w:rsid w:val="00BF4C90"/>
    <w:rsid w:val="00C02017"/>
    <w:rsid w:val="00C27EDA"/>
    <w:rsid w:val="00C34FC0"/>
    <w:rsid w:val="00C36CA4"/>
    <w:rsid w:val="00C421FD"/>
    <w:rsid w:val="00C44DF1"/>
    <w:rsid w:val="00C47C75"/>
    <w:rsid w:val="00C53FFF"/>
    <w:rsid w:val="00C7244D"/>
    <w:rsid w:val="00C75F25"/>
    <w:rsid w:val="00C808F7"/>
    <w:rsid w:val="00C912BB"/>
    <w:rsid w:val="00C93F5D"/>
    <w:rsid w:val="00CA6288"/>
    <w:rsid w:val="00CB19DC"/>
    <w:rsid w:val="00CB2110"/>
    <w:rsid w:val="00CB319C"/>
    <w:rsid w:val="00CB41AE"/>
    <w:rsid w:val="00CD1C09"/>
    <w:rsid w:val="00CD4698"/>
    <w:rsid w:val="00CD4DFF"/>
    <w:rsid w:val="00CE067E"/>
    <w:rsid w:val="00CE382F"/>
    <w:rsid w:val="00CE5338"/>
    <w:rsid w:val="00CF071D"/>
    <w:rsid w:val="00CF28AF"/>
    <w:rsid w:val="00D13EA6"/>
    <w:rsid w:val="00D16065"/>
    <w:rsid w:val="00D24092"/>
    <w:rsid w:val="00D26CD6"/>
    <w:rsid w:val="00D30578"/>
    <w:rsid w:val="00D4209D"/>
    <w:rsid w:val="00D47288"/>
    <w:rsid w:val="00D56A53"/>
    <w:rsid w:val="00D65FF7"/>
    <w:rsid w:val="00D739BA"/>
    <w:rsid w:val="00D84D43"/>
    <w:rsid w:val="00D87BD5"/>
    <w:rsid w:val="00D9461E"/>
    <w:rsid w:val="00DA1472"/>
    <w:rsid w:val="00DA35EE"/>
    <w:rsid w:val="00DB735C"/>
    <w:rsid w:val="00DC0FEC"/>
    <w:rsid w:val="00DC4B29"/>
    <w:rsid w:val="00DC4C2F"/>
    <w:rsid w:val="00DC7270"/>
    <w:rsid w:val="00DD2BE7"/>
    <w:rsid w:val="00DE2330"/>
    <w:rsid w:val="00DE708F"/>
    <w:rsid w:val="00E0056A"/>
    <w:rsid w:val="00E02770"/>
    <w:rsid w:val="00E123AE"/>
    <w:rsid w:val="00E123E1"/>
    <w:rsid w:val="00E208BC"/>
    <w:rsid w:val="00E22DEF"/>
    <w:rsid w:val="00E23C21"/>
    <w:rsid w:val="00E25F8E"/>
    <w:rsid w:val="00E278AB"/>
    <w:rsid w:val="00E312EF"/>
    <w:rsid w:val="00E32DAF"/>
    <w:rsid w:val="00E352EB"/>
    <w:rsid w:val="00E536F6"/>
    <w:rsid w:val="00E61C04"/>
    <w:rsid w:val="00E63083"/>
    <w:rsid w:val="00E66B98"/>
    <w:rsid w:val="00E83F98"/>
    <w:rsid w:val="00E866ED"/>
    <w:rsid w:val="00E9444F"/>
    <w:rsid w:val="00EA19BF"/>
    <w:rsid w:val="00EA37F2"/>
    <w:rsid w:val="00EE4482"/>
    <w:rsid w:val="00EF081F"/>
    <w:rsid w:val="00EF24C4"/>
    <w:rsid w:val="00EF3459"/>
    <w:rsid w:val="00F03496"/>
    <w:rsid w:val="00F036CD"/>
    <w:rsid w:val="00F05CA4"/>
    <w:rsid w:val="00F247B6"/>
    <w:rsid w:val="00F35876"/>
    <w:rsid w:val="00F4301B"/>
    <w:rsid w:val="00F465AF"/>
    <w:rsid w:val="00F50CE8"/>
    <w:rsid w:val="00F521AF"/>
    <w:rsid w:val="00F533DC"/>
    <w:rsid w:val="00F538CF"/>
    <w:rsid w:val="00F77F1E"/>
    <w:rsid w:val="00F84C83"/>
    <w:rsid w:val="00F86845"/>
    <w:rsid w:val="00F92F6D"/>
    <w:rsid w:val="00F936C1"/>
    <w:rsid w:val="00F959B2"/>
    <w:rsid w:val="00FA5143"/>
    <w:rsid w:val="00FB1CA0"/>
    <w:rsid w:val="00FC234B"/>
    <w:rsid w:val="00FC3137"/>
    <w:rsid w:val="00FD67B7"/>
    <w:rsid w:val="00FD6877"/>
    <w:rsid w:val="00FE33BF"/>
    <w:rsid w:val="00FE3FB6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AC806-DFBF-4441-A28A-E0275C1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F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66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cs="Arial"/>
      <w:sz w:val="32"/>
    </w:rPr>
  </w:style>
  <w:style w:type="paragraph" w:styleId="Nagwek3">
    <w:name w:val="heading 3"/>
    <w:basedOn w:val="Normalny"/>
    <w:next w:val="Normalny"/>
    <w:qFormat/>
    <w:pPr>
      <w:keepNext/>
      <w:ind w:left="6372" w:firstLine="708"/>
      <w:outlineLvl w:val="2"/>
    </w:pPr>
    <w:rPr>
      <w:rFonts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F84C83"/>
    <w:rPr>
      <w:sz w:val="16"/>
    </w:rPr>
  </w:style>
  <w:style w:type="character" w:customStyle="1" w:styleId="TekstpodstawowyZnak">
    <w:name w:val="Tekst podstawowy Znak"/>
    <w:link w:val="Tekstpodstawowy"/>
    <w:rsid w:val="00F84C83"/>
    <w:rPr>
      <w:sz w:val="16"/>
      <w:szCs w:val="24"/>
    </w:rPr>
  </w:style>
  <w:style w:type="table" w:styleId="Tabela-Siatka">
    <w:name w:val="Table Grid"/>
    <w:basedOn w:val="Standardowy"/>
    <w:rsid w:val="009C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66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3A256B"/>
    <w:rPr>
      <w:color w:val="808080"/>
    </w:rPr>
  </w:style>
  <w:style w:type="paragraph" w:styleId="Tekstdymka">
    <w:name w:val="Balloon Text"/>
    <w:basedOn w:val="Normalny"/>
    <w:link w:val="TekstdymkaZnak"/>
    <w:rsid w:val="0050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075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009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F036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6DD2-FEB9-4968-82C3-7D2A9B1B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1769</Words>
  <Characters>11671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TOOL</Company>
  <LinksUpToDate>false</LinksUpToDate>
  <CharactersWithSpaces>13414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Kamut</dc:creator>
  <cp:keywords/>
  <dc:description/>
  <cp:lastModifiedBy>Bogumiła Kamut</cp:lastModifiedBy>
  <cp:revision>23</cp:revision>
  <cp:lastPrinted>2024-05-06T07:23:00Z</cp:lastPrinted>
  <dcterms:created xsi:type="dcterms:W3CDTF">2024-05-06T04:37:00Z</dcterms:created>
  <dcterms:modified xsi:type="dcterms:W3CDTF">2024-07-30T08:30:00Z</dcterms:modified>
</cp:coreProperties>
</file>