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Rozkład materiału a wymagania podstawy programowej</w:t>
      </w:r>
    </w:p>
    <w:p w14:paraId="3760BF3B" w14:textId="2F6EF1DB" w:rsidR="008F6C82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dla I</w:t>
      </w:r>
      <w:r w:rsidR="001E2E42">
        <w:rPr>
          <w:rFonts w:ascii="Times New Roman" w:hAnsi="Times New Roman" w:cs="Times New Roman"/>
          <w:b/>
          <w:sz w:val="24"/>
          <w:szCs w:val="24"/>
        </w:rPr>
        <w:t>V</w:t>
      </w:r>
      <w:r w:rsidRPr="009B1F0F">
        <w:rPr>
          <w:rFonts w:ascii="Times New Roman" w:hAnsi="Times New Roman" w:cs="Times New Roman"/>
          <w:b/>
          <w:sz w:val="24"/>
          <w:szCs w:val="24"/>
        </w:rPr>
        <w:t xml:space="preserve"> klasy czteroletniego liceum i pięcioletniego technikum. Zakres </w:t>
      </w:r>
      <w:r w:rsidR="006E5436">
        <w:rPr>
          <w:rFonts w:ascii="Times New Roman" w:hAnsi="Times New Roman" w:cs="Times New Roman"/>
          <w:b/>
          <w:sz w:val="24"/>
          <w:szCs w:val="24"/>
        </w:rPr>
        <w:t>rozszerzony</w:t>
      </w:r>
    </w:p>
    <w:p w14:paraId="159513FA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11907"/>
      </w:tblGrid>
      <w:tr w:rsidR="00BE1036" w:rsidRPr="005D27E2" w14:paraId="5B6EA85E" w14:textId="77777777" w:rsidTr="00D256D7">
        <w:tc>
          <w:tcPr>
            <w:tcW w:w="2263" w:type="dxa"/>
            <w:shd w:val="clear" w:color="auto" w:fill="7F7F7F" w:themeFill="text1" w:themeFillTint="80"/>
            <w:vAlign w:val="center"/>
          </w:tcPr>
          <w:p w14:paraId="132C139F" w14:textId="77777777" w:rsidR="008F6C82" w:rsidRPr="00842502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842502">
              <w:rPr>
                <w:rFonts w:ascii="Times New Roman" w:hAnsi="Times New Roman" w:cs="Times New Roman"/>
                <w:b/>
                <w:color w:val="FFFFFF" w:themeColor="background1"/>
              </w:rPr>
              <w:t>TEMAT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1CF97E46" w14:textId="74A89E30" w:rsidR="008F6C82" w:rsidRPr="00842502" w:rsidRDefault="008F6C82" w:rsidP="00D256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842502">
              <w:rPr>
                <w:rFonts w:ascii="Times New Roman" w:hAnsi="Times New Roman" w:cs="Times New Roman"/>
                <w:b/>
                <w:color w:val="FFFFFF" w:themeColor="background1"/>
              </w:rPr>
              <w:t>LICZBA</w:t>
            </w:r>
            <w:r w:rsidR="00D256D7">
              <w:rPr>
                <w:rFonts w:ascii="Times New Roman" w:hAnsi="Times New Roman" w:cs="Times New Roman"/>
                <w:b/>
                <w:color w:val="FFFFFF" w:themeColor="background1"/>
              </w:rPr>
              <w:br/>
            </w:r>
            <w:r w:rsidRPr="0084250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GODZIN </w:t>
            </w:r>
          </w:p>
        </w:tc>
        <w:tc>
          <w:tcPr>
            <w:tcW w:w="11907" w:type="dxa"/>
            <w:shd w:val="clear" w:color="auto" w:fill="7F7F7F" w:themeFill="text1" w:themeFillTint="80"/>
            <w:vAlign w:val="center"/>
          </w:tcPr>
          <w:p w14:paraId="2A6E1028" w14:textId="77777777" w:rsidR="008F6C82" w:rsidRPr="00842502" w:rsidRDefault="008F6C82" w:rsidP="004B4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84250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WYMAGANIA SZCZEGÓŁOWE </w:t>
            </w:r>
            <w:r w:rsidRPr="00842502">
              <w:rPr>
                <w:rFonts w:ascii="Times New Roman" w:hAnsi="Times New Roman" w:cs="Times New Roman"/>
                <w:b/>
                <w:color w:val="FFFFFF" w:themeColor="background1"/>
              </w:rPr>
              <w:br/>
              <w:t xml:space="preserve">Z PODSTAWY PROGRAMOWEJ </w:t>
            </w:r>
          </w:p>
        </w:tc>
      </w:tr>
      <w:tr w:rsidR="008F6C82" w:rsidRPr="005D27E2" w14:paraId="4BE5E277" w14:textId="77777777" w:rsidTr="00150F6C">
        <w:trPr>
          <w:trHeight w:val="283"/>
        </w:trPr>
        <w:tc>
          <w:tcPr>
            <w:tcW w:w="15304" w:type="dxa"/>
            <w:gridSpan w:val="3"/>
            <w:shd w:val="clear" w:color="auto" w:fill="F2F2F2" w:themeFill="background1" w:themeFillShade="F2"/>
            <w:vAlign w:val="center"/>
          </w:tcPr>
          <w:p w14:paraId="3F3E162F" w14:textId="371BED32" w:rsidR="008F6C82" w:rsidRPr="005857E5" w:rsidRDefault="000E7450" w:rsidP="00D256D7">
            <w:pPr>
              <w:spacing w:after="0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57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PRAWDOPODOBIEŃSTWO CZ. </w:t>
            </w:r>
            <w:r w:rsidR="00D256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  </w:t>
            </w:r>
            <w:r w:rsidRPr="005857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25 h</w:t>
            </w:r>
          </w:p>
        </w:tc>
      </w:tr>
      <w:tr w:rsidR="000A4744" w:rsidRPr="00E202E5" w14:paraId="667F0DF0" w14:textId="77777777" w:rsidTr="00D256D7">
        <w:trPr>
          <w:trHeight w:val="544"/>
        </w:trPr>
        <w:tc>
          <w:tcPr>
            <w:tcW w:w="2263" w:type="dxa"/>
          </w:tcPr>
          <w:p w14:paraId="4D2DBD75" w14:textId="6C124BF6" w:rsidR="000A4744" w:rsidRPr="00EE3DDB" w:rsidRDefault="00492B22" w:rsidP="00492B2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</w:t>
            </w:r>
            <w:r w:rsidR="000A4744"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podobieństwo – podstawowe pojęcia</w:t>
            </w:r>
          </w:p>
        </w:tc>
        <w:tc>
          <w:tcPr>
            <w:tcW w:w="1134" w:type="dxa"/>
          </w:tcPr>
          <w:p w14:paraId="6EC9FD41" w14:textId="3D1B7801" w:rsidR="000A4744" w:rsidRPr="00EE3DDB" w:rsidRDefault="000A4744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67F68757" w14:textId="7C492009" w:rsidR="00CB1904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 w:rsidRPr="00492B22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35AEA0C9" w14:textId="77777777" w:rsidR="00D256D7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9B80649" w14:textId="6586802E" w:rsidR="000A4744" w:rsidRPr="00E06B65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zlicza obiekty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prosty</w:t>
            </w:r>
            <w:r w:rsidR="00387DFA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ch sytuacjach kombinatorycznych.</w:t>
            </w:r>
          </w:p>
          <w:p w14:paraId="425CDA19" w14:textId="0DCE9024" w:rsidR="000C3BCA" w:rsidRDefault="000A4744" w:rsidP="000A47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49C7A4C5" w14:textId="77777777" w:rsidR="00D256D7" w:rsidRDefault="000A4744" w:rsidP="000A474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FC9A9AD" w14:textId="34E09E7E" w:rsidR="000A4744" w:rsidRPr="00FC4D88" w:rsidRDefault="000A4744" w:rsidP="00D25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0A4744" w:rsidRPr="00E202E5" w14:paraId="78276113" w14:textId="77777777" w:rsidTr="00D256D7">
        <w:trPr>
          <w:trHeight w:val="397"/>
        </w:trPr>
        <w:tc>
          <w:tcPr>
            <w:tcW w:w="2263" w:type="dxa"/>
          </w:tcPr>
          <w:p w14:paraId="3346A3F4" w14:textId="2567468A" w:rsidR="000A4744" w:rsidRPr="00EE3DDB" w:rsidRDefault="000A4744" w:rsidP="00492B22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Obliczanie prawdo-podobieństwa</w:t>
            </w:r>
          </w:p>
        </w:tc>
        <w:tc>
          <w:tcPr>
            <w:tcW w:w="1134" w:type="dxa"/>
          </w:tcPr>
          <w:p w14:paraId="380C9378" w14:textId="46B8486E" w:rsidR="000A4744" w:rsidRPr="00EE3DDB" w:rsidRDefault="000A4744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3181755C" w14:textId="142992D9" w:rsidR="000C3BCA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6ABAD612" w14:textId="77777777" w:rsidR="0058657C" w:rsidRDefault="000A4744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47CA43" w14:textId="1CB35CBD" w:rsidR="000A4744" w:rsidRPr="00FC4D88" w:rsidRDefault="000A4744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0A4744" w:rsidRPr="00E202E5" w14:paraId="5D39D947" w14:textId="77777777" w:rsidTr="00D256D7">
        <w:trPr>
          <w:trHeight w:val="397"/>
        </w:trPr>
        <w:tc>
          <w:tcPr>
            <w:tcW w:w="2263" w:type="dxa"/>
          </w:tcPr>
          <w:p w14:paraId="19C415F5" w14:textId="1D8BB927" w:rsidR="000A4744" w:rsidRPr="00EE3DDB" w:rsidRDefault="000A4744" w:rsidP="00492B2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sz w:val="20"/>
                <w:szCs w:val="20"/>
              </w:rPr>
              <w:t>Drzewka</w:t>
            </w:r>
          </w:p>
        </w:tc>
        <w:tc>
          <w:tcPr>
            <w:tcW w:w="1134" w:type="dxa"/>
          </w:tcPr>
          <w:p w14:paraId="128B1BD1" w14:textId="3AAEBB13" w:rsidR="000A4744" w:rsidRPr="00EE3DDB" w:rsidRDefault="003D06F2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242179D8" w14:textId="57C1D01E" w:rsidR="000C3BCA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E06B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2945E740" w14:textId="77777777" w:rsidR="0058657C" w:rsidRDefault="000A4744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C358B9C" w14:textId="79C5392B" w:rsidR="000A4744" w:rsidRPr="00FB4C1F" w:rsidRDefault="000A4744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0A4744" w:rsidRPr="00E202E5" w14:paraId="5A37765D" w14:textId="77777777" w:rsidTr="00D256D7">
        <w:trPr>
          <w:trHeight w:val="397"/>
        </w:trPr>
        <w:tc>
          <w:tcPr>
            <w:tcW w:w="2263" w:type="dxa"/>
          </w:tcPr>
          <w:p w14:paraId="2A8E90ED" w14:textId="0ED347B8" w:rsidR="000A4744" w:rsidRPr="00EE3DDB" w:rsidRDefault="000A4744" w:rsidP="00492B2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Zasada mnożenia i zasada dodawania</w:t>
            </w:r>
          </w:p>
        </w:tc>
        <w:tc>
          <w:tcPr>
            <w:tcW w:w="1134" w:type="dxa"/>
          </w:tcPr>
          <w:p w14:paraId="3A5A9F07" w14:textId="5CF602C8" w:rsidR="000A4744" w:rsidRPr="00EE3DDB" w:rsidRDefault="003D06F2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7868460C" w14:textId="71D13E1B" w:rsidR="00CB1904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 w:rsidRPr="00492B22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  <w:r w:rsidRPr="00940A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2CABAD" w14:textId="535426EE" w:rsidR="000A4744" w:rsidRPr="00940A2C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1B0EF39" w14:textId="4A9A8D5F" w:rsidR="000A4744" w:rsidRPr="00940A2C" w:rsidRDefault="000A4744" w:rsidP="005857E5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zlicza obiekty, stosując reguły mnożenia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dla dowoln</w:t>
            </w:r>
            <w:r w:rsidR="00492B2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ej liczby czynności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E6659F1" w14:textId="1078AAD9" w:rsidR="00CB1904" w:rsidRDefault="00CB1904" w:rsidP="00940A2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 rozszerzony</w:t>
            </w:r>
            <w:r w:rsidR="00940A2C"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2F2C4C" w14:textId="77777777" w:rsidR="0058657C" w:rsidRDefault="00940A2C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193B299" w14:textId="6105018F" w:rsidR="00940A2C" w:rsidRPr="00940A2C" w:rsidRDefault="00940A2C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liczbę możliwych sytuacji, spełniaj</w:t>
            </w:r>
            <w:r w:rsidR="00492B2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ących określone kryteria,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wykorzystaniem reguły mnożenia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(…)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4744" w:rsidRPr="00E202E5" w14:paraId="75C1EFE1" w14:textId="77777777" w:rsidTr="00D256D7">
        <w:trPr>
          <w:trHeight w:val="397"/>
        </w:trPr>
        <w:tc>
          <w:tcPr>
            <w:tcW w:w="2263" w:type="dxa"/>
          </w:tcPr>
          <w:p w14:paraId="0F0549A5" w14:textId="09A05D28" w:rsidR="000A4744" w:rsidRPr="00EE3DDB" w:rsidRDefault="000A4744" w:rsidP="00492B2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Wariacje</w:t>
            </w:r>
          </w:p>
        </w:tc>
        <w:tc>
          <w:tcPr>
            <w:tcW w:w="1134" w:type="dxa"/>
          </w:tcPr>
          <w:p w14:paraId="58E6E8D3" w14:textId="6EF1BC03" w:rsidR="000A4744" w:rsidRPr="00EE3DDB" w:rsidRDefault="003D06F2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576F352D" w14:textId="6FA3CAD2" w:rsidR="00CB1904" w:rsidRDefault="00940A2C" w:rsidP="00940A2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B2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 rozszerzony</w:t>
            </w:r>
          </w:p>
          <w:p w14:paraId="2D2F4FE6" w14:textId="77777777" w:rsidR="0058657C" w:rsidRDefault="00940A2C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D7ED519" w14:textId="0B18EE85" w:rsidR="000A4744" w:rsidRPr="00940A2C" w:rsidRDefault="00940A2C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liczbę możliwych sytuacji, spełniających określone kryteria,</w:t>
            </w:r>
            <w:r w:rsidR="00492B22">
              <w:t xml:space="preserve">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wykorzystaniem reguły mnożenia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oraz wzorów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na liczbę: permutacji 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(…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)</w:t>
            </w:r>
            <w:r w:rsidR="00492B2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492B2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wariacji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C3BCA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również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</w:t>
            </w:r>
            <w:r w:rsidR="00387DFA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przypadkach wymagających rozważenia złożonego modelu zliczania elementów</w:t>
            </w:r>
            <w:r w:rsidR="00387DFA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4744" w:rsidRPr="00E202E5" w14:paraId="39B627AB" w14:textId="77777777" w:rsidTr="00D256D7">
        <w:trPr>
          <w:trHeight w:val="397"/>
        </w:trPr>
        <w:tc>
          <w:tcPr>
            <w:tcW w:w="2263" w:type="dxa"/>
          </w:tcPr>
          <w:p w14:paraId="7EA04E33" w14:textId="0ED881C3" w:rsidR="000A4744" w:rsidRPr="00EE3DDB" w:rsidRDefault="000A4744" w:rsidP="00352A6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Kombinacje </w:t>
            </w:r>
          </w:p>
        </w:tc>
        <w:tc>
          <w:tcPr>
            <w:tcW w:w="1134" w:type="dxa"/>
          </w:tcPr>
          <w:p w14:paraId="66E50392" w14:textId="467A286C" w:rsidR="000A4744" w:rsidRPr="00EE3DDB" w:rsidRDefault="003D06F2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5952F113" w14:textId="77777777" w:rsidR="000C3BCA" w:rsidRDefault="00940A2C" w:rsidP="00CB190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BCA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Zakres rozszerzony.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C1C919" w14:textId="77777777" w:rsidR="0058657C" w:rsidRDefault="00940A2C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AC6DA6B" w14:textId="314CBE5E" w:rsidR="000A4744" w:rsidRPr="00FB4C1F" w:rsidRDefault="00940A2C" w:rsidP="0058657C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liczbę możliwych sytuacji, spełniających określone kryteria,</w:t>
            </w:r>
            <w:r w:rsidR="00492B22">
              <w:t xml:space="preserve">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wykorzystaniem reguły mnożenia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oraz wzorów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na liczbę: 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(…)</w:t>
            </w:r>
            <w:r w:rsidR="00492B2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kombinacji (…)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, również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przypadkach wymagających rozważenia złożonego modelu zliczania elementów</w:t>
            </w:r>
            <w:r w:rsidR="00B34276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4744" w:rsidRPr="00E202E5" w14:paraId="6B9CA1C6" w14:textId="77777777" w:rsidTr="00D256D7">
        <w:trPr>
          <w:trHeight w:val="397"/>
        </w:trPr>
        <w:tc>
          <w:tcPr>
            <w:tcW w:w="2263" w:type="dxa"/>
          </w:tcPr>
          <w:p w14:paraId="409A14F2" w14:textId="726D64E3" w:rsidR="000A4744" w:rsidRPr="00EE3DDB" w:rsidRDefault="000A4744" w:rsidP="00352A6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Dwumian Newtona</w:t>
            </w:r>
          </w:p>
        </w:tc>
        <w:tc>
          <w:tcPr>
            <w:tcW w:w="1134" w:type="dxa"/>
          </w:tcPr>
          <w:p w14:paraId="72225B62" w14:textId="69C4408A" w:rsidR="000A4744" w:rsidRPr="00EE3DDB" w:rsidRDefault="000A4744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7143EE78" w14:textId="77777777" w:rsidR="000C3BCA" w:rsidRDefault="00940A2C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BCA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Zakres rozszerzony.</w:t>
            </w: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BEA68F" w14:textId="562063B5" w:rsidR="00940A2C" w:rsidRDefault="00940A2C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940A2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1E45F7E" w14:textId="76646900" w:rsidR="000A4744" w:rsidRDefault="00940A2C" w:rsidP="00CB190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stosuje współczynnik dwumianowy (symbol Newtona) i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jego własności przy</w:t>
            </w:r>
            <w:r w:rsid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190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rozwiązywaniu problemów kombinatorycznych</w:t>
            </w:r>
            <w:r w:rsidR="00B34276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37A3AD" w14:textId="77777777" w:rsidR="00492B22" w:rsidRPr="00BB65EB" w:rsidRDefault="00492B22" w:rsidP="00492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5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Twierdzenia, dowody. </w:t>
            </w:r>
            <w:r w:rsidRPr="00574B1E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2B18A5C8" w14:textId="44BB7F58" w:rsidR="00492B22" w:rsidRPr="00CB1904" w:rsidRDefault="00492B22" w:rsidP="003E37FA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</w:t>
            </w:r>
            <w:r w:rsidR="003E37FA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Dowód kombinatoryczny tożsamości: jeśli </w:t>
            </w:r>
            <m:oMath>
              <m: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 xml:space="preserve">0&lt;k&lt;n, </m:t>
              </m:r>
              <m:r>
                <m:rPr>
                  <m:sty m:val="p"/>
                </m:rP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>to</m:t>
              </m:r>
              <m: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d>
                <m:d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Style w:val="markedcontent"/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num>
                    <m:den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k</m:t>
                      </m:r>
                    </m:den>
                  </m:f>
                </m:e>
              </m:d>
              <m:r>
                <w:rPr>
                  <w:rStyle w:val="markedcontent"/>
                  <w:rFonts w:ascii="Cambria Math" w:hAnsi="Cambria Math" w:cs="Times New Roman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Style w:val="markedcontent"/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num>
                    <m:den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k-1</m:t>
                      </m:r>
                    </m:den>
                  </m:f>
                </m:e>
              </m:d>
              <m:r>
                <w:rPr>
                  <w:rStyle w:val="markedcontent"/>
                  <w:rFonts w:ascii="Cambria Math" w:eastAsiaTheme="minorEastAsia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Style w:val="markedcontent"/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Style w:val="markedcontent"/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num>
                    <m:den>
                      <m:r>
                        <w:rPr>
                          <w:rStyle w:val="markedcontent"/>
                          <w:rFonts w:ascii="Cambria Math" w:hAnsi="Cambria Math" w:cs="Times New Roman"/>
                          <w:sz w:val="20"/>
                          <w:szCs w:val="20"/>
                        </w:rPr>
                        <m:t>k</m:t>
                      </m:r>
                    </m:den>
                  </m:f>
                </m:e>
              </m:d>
            </m:oMath>
            <w:r w:rsidR="00352A64">
              <w:rPr>
                <w:rStyle w:val="markedcontent"/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  <w:tr w:rsidR="000A4744" w:rsidRPr="00E202E5" w14:paraId="350486EB" w14:textId="77777777" w:rsidTr="00D256D7">
        <w:trPr>
          <w:trHeight w:val="397"/>
        </w:trPr>
        <w:tc>
          <w:tcPr>
            <w:tcW w:w="2263" w:type="dxa"/>
          </w:tcPr>
          <w:p w14:paraId="6BECB8C5" w14:textId="28ECD383" w:rsidR="000A4744" w:rsidRPr="00EE3DDB" w:rsidRDefault="000A4744" w:rsidP="00352A64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Kombinatoryka i prawdo-podobieństwo</w:t>
            </w:r>
          </w:p>
        </w:tc>
        <w:tc>
          <w:tcPr>
            <w:tcW w:w="1134" w:type="dxa"/>
          </w:tcPr>
          <w:p w14:paraId="73793BE6" w14:textId="22A828F6" w:rsidR="000A4744" w:rsidRPr="00EE3DDB" w:rsidRDefault="003D06F2" w:rsidP="005857E5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1907" w:type="dxa"/>
          </w:tcPr>
          <w:p w14:paraId="339E092C" w14:textId="23D22D31" w:rsidR="000C3BCA" w:rsidRDefault="00F86568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CB1904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2A64">
              <w:rPr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0FC0E1D5" w14:textId="77777777" w:rsidR="0058657C" w:rsidRDefault="00F86568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9428835" w14:textId="75A45901" w:rsidR="000A4744" w:rsidRDefault="00F86568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  <w:p w14:paraId="3B16585B" w14:textId="45F36463" w:rsidR="000C3BCA" w:rsidRDefault="00F86568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86568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XI. Kombinatoryka.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22D40175" w14:textId="63487113" w:rsidR="00F86568" w:rsidRPr="00F86568" w:rsidRDefault="00F86568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>Uczeń:</w:t>
            </w:r>
          </w:p>
          <w:p w14:paraId="0CFBDAC6" w14:textId="617C8297" w:rsidR="00F86568" w:rsidRPr="00FB4C1F" w:rsidRDefault="00F86568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liczbę możliwych sytuacji, spełniających określone kryteria,</w:t>
            </w:r>
            <w:r w:rsidR="00352A64">
              <w:t xml:space="preserve"> 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wykorzystaniem reguły mnożenia i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dodawania (także łącznie) oraz wzorów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na liczbę: permutacji, kombinacji i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wariacji, również w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przypadkach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656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wymagających rozważenia złożonego modelu zliczania elementów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4744" w:rsidRPr="00E202E5" w14:paraId="58EE15CB" w14:textId="77777777" w:rsidTr="00D256D7">
        <w:trPr>
          <w:trHeight w:val="397"/>
        </w:trPr>
        <w:tc>
          <w:tcPr>
            <w:tcW w:w="2263" w:type="dxa"/>
          </w:tcPr>
          <w:p w14:paraId="71E81FCF" w14:textId="3C949510" w:rsidR="000A4744" w:rsidRPr="00EE3DDB" w:rsidRDefault="005857E5" w:rsidP="00D256D7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D256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vAlign w:val="center"/>
          </w:tcPr>
          <w:p w14:paraId="711948EC" w14:textId="192AEAB1" w:rsidR="000A4744" w:rsidRPr="00EE3DDB" w:rsidRDefault="000A4744" w:rsidP="003D06F2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065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720F8855" w14:textId="77777777" w:rsidR="000A4744" w:rsidRPr="00FB4C1F" w:rsidRDefault="000A4744" w:rsidP="000A474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BCA" w:rsidRPr="00E202E5" w14:paraId="703CB523" w14:textId="77777777" w:rsidTr="00150F6C">
        <w:trPr>
          <w:trHeight w:val="283"/>
        </w:trPr>
        <w:tc>
          <w:tcPr>
            <w:tcW w:w="15304" w:type="dxa"/>
            <w:gridSpan w:val="3"/>
            <w:shd w:val="clear" w:color="auto" w:fill="F2F2F2" w:themeFill="background1" w:themeFillShade="F2"/>
            <w:vAlign w:val="center"/>
          </w:tcPr>
          <w:p w14:paraId="768F3DA4" w14:textId="2AEA2636" w:rsidR="000C3BCA" w:rsidRPr="005857E5" w:rsidRDefault="000C3BCA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857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PRAWDOPODOBIEŃSTWO CZ. 2</w:t>
            </w:r>
            <w:r w:rsidR="00D256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5857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15 h</w:t>
            </w:r>
          </w:p>
        </w:tc>
      </w:tr>
      <w:tr w:rsidR="000C3BCA" w:rsidRPr="00E202E5" w14:paraId="7055FE23" w14:textId="77777777" w:rsidTr="00D256D7">
        <w:trPr>
          <w:trHeight w:val="397"/>
        </w:trPr>
        <w:tc>
          <w:tcPr>
            <w:tcW w:w="2263" w:type="dxa"/>
          </w:tcPr>
          <w:p w14:paraId="45C7579D" w14:textId="1E13169B" w:rsidR="000C3BCA" w:rsidRDefault="000C3BCA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Suma i</w:t>
            </w:r>
            <w:r w:rsidR="00D256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iloczyn zdarzeń</w:t>
            </w:r>
          </w:p>
        </w:tc>
        <w:tc>
          <w:tcPr>
            <w:tcW w:w="1134" w:type="dxa"/>
          </w:tcPr>
          <w:p w14:paraId="0B78FE80" w14:textId="0DE38EF9" w:rsidR="000C3BCA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6DF093B6" w14:textId="6CB5EA88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0C3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3CF77725" w14:textId="77777777" w:rsidR="0058657C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7E3FC62" w14:textId="0653372D" w:rsidR="000C3BCA" w:rsidRDefault="00352A64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0C3BCA" w:rsidRPr="00E202E5" w14:paraId="56565A94" w14:textId="77777777" w:rsidTr="00D256D7">
        <w:trPr>
          <w:trHeight w:val="397"/>
        </w:trPr>
        <w:tc>
          <w:tcPr>
            <w:tcW w:w="2263" w:type="dxa"/>
          </w:tcPr>
          <w:p w14:paraId="07294618" w14:textId="0CDF87AE" w:rsidR="000C3BCA" w:rsidRDefault="000C3BCA" w:rsidP="00352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 warunkowe</w:t>
            </w:r>
          </w:p>
        </w:tc>
        <w:tc>
          <w:tcPr>
            <w:tcW w:w="1134" w:type="dxa"/>
          </w:tcPr>
          <w:p w14:paraId="5572A9A3" w14:textId="10004FE3" w:rsidR="000C3BCA" w:rsidRDefault="003D06F2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1531BA16" w14:textId="1693157F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2A64"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 rozszerzony</w:t>
            </w:r>
          </w:p>
          <w:p w14:paraId="4178719E" w14:textId="77777777" w:rsidR="0058657C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AE2B56A" w14:textId="07C13E8C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prawdopodobieństwo warunkowe (…).</w:t>
            </w:r>
          </w:p>
        </w:tc>
      </w:tr>
      <w:tr w:rsidR="000C3BCA" w:rsidRPr="00E202E5" w14:paraId="00CD8064" w14:textId="77777777" w:rsidTr="00D256D7">
        <w:trPr>
          <w:trHeight w:val="397"/>
        </w:trPr>
        <w:tc>
          <w:tcPr>
            <w:tcW w:w="2263" w:type="dxa"/>
          </w:tcPr>
          <w:p w14:paraId="15791826" w14:textId="7178AB01" w:rsidR="000C3BCA" w:rsidRDefault="000C3BCA" w:rsidP="00352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 całkowite</w:t>
            </w:r>
          </w:p>
        </w:tc>
        <w:tc>
          <w:tcPr>
            <w:tcW w:w="1134" w:type="dxa"/>
          </w:tcPr>
          <w:p w14:paraId="61A017CF" w14:textId="2762C006" w:rsidR="000C3BCA" w:rsidRDefault="003D06F2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2196CAF3" w14:textId="2539126B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1B8940B3" w14:textId="77777777" w:rsidR="0058657C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5BE4E45" w14:textId="0DBE625C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(…) stosuje wzór Bayesa, stosuje twierdzenie o prawdopodobieństwie całkowitym.</w:t>
            </w:r>
          </w:p>
        </w:tc>
      </w:tr>
      <w:tr w:rsidR="000C3BCA" w:rsidRPr="00E202E5" w14:paraId="673AC9A8" w14:textId="77777777" w:rsidTr="00D256D7">
        <w:trPr>
          <w:trHeight w:val="397"/>
        </w:trPr>
        <w:tc>
          <w:tcPr>
            <w:tcW w:w="2263" w:type="dxa"/>
          </w:tcPr>
          <w:p w14:paraId="4B756537" w14:textId="2EBC01F3" w:rsidR="000C3BCA" w:rsidRDefault="000C3BCA" w:rsidP="00352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Zdarzenia niezależne</w:t>
            </w:r>
          </w:p>
        </w:tc>
        <w:tc>
          <w:tcPr>
            <w:tcW w:w="1134" w:type="dxa"/>
          </w:tcPr>
          <w:p w14:paraId="71B8C632" w14:textId="0C202526" w:rsidR="000C3BCA" w:rsidRDefault="003D06F2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0926B08C" w14:textId="4D4F4A45" w:rsidR="000C3BCA" w:rsidRDefault="000C3BCA" w:rsidP="00352A64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 podstawowy</w:t>
            </w:r>
          </w:p>
          <w:p w14:paraId="5BD022E3" w14:textId="77777777" w:rsidR="0058657C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898567C" w14:textId="0CBA83F8" w:rsidR="000C3BCA" w:rsidRDefault="00352A64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6B6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prawdop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odobieństwo 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modelu klasycznym.</w:t>
            </w:r>
          </w:p>
        </w:tc>
      </w:tr>
      <w:tr w:rsidR="000C3BCA" w:rsidRPr="00E202E5" w14:paraId="49EDD6B7" w14:textId="77777777" w:rsidTr="00D256D7">
        <w:trPr>
          <w:trHeight w:val="397"/>
        </w:trPr>
        <w:tc>
          <w:tcPr>
            <w:tcW w:w="2263" w:type="dxa"/>
          </w:tcPr>
          <w:p w14:paraId="55572079" w14:textId="08207C66" w:rsidR="000C3BCA" w:rsidRDefault="000C3BCA" w:rsidP="00352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Schemat </w:t>
            </w:r>
            <w:proofErr w:type="spellStart"/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Bernoulliego</w:t>
            </w:r>
            <w:proofErr w:type="spellEnd"/>
          </w:p>
        </w:tc>
        <w:tc>
          <w:tcPr>
            <w:tcW w:w="1134" w:type="dxa"/>
          </w:tcPr>
          <w:p w14:paraId="0A85B81F" w14:textId="6150FA98" w:rsidR="000C3BCA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7AAA7321" w14:textId="35B20347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rozszerzony</w:t>
            </w:r>
          </w:p>
          <w:p w14:paraId="6A657E88" w14:textId="77777777" w:rsidR="0058657C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6F541E5" w14:textId="640FE0F7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2) stosuje</w:t>
            </w:r>
            <w:r w:rsidR="00352A64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schemat Bernoull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ego.</w:t>
            </w:r>
          </w:p>
        </w:tc>
      </w:tr>
      <w:tr w:rsidR="000C3BCA" w:rsidRPr="00E202E5" w14:paraId="7F14B98C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4453133B" w14:textId="6B58476A" w:rsidR="000C3BCA" w:rsidRDefault="00150F6C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D256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vAlign w:val="center"/>
          </w:tcPr>
          <w:p w14:paraId="421595BA" w14:textId="7211630A" w:rsidR="000C3BCA" w:rsidRDefault="000C3BCA" w:rsidP="003D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511DCB7F" w14:textId="77777777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C3BCA" w:rsidRPr="00E202E5" w14:paraId="19079275" w14:textId="77777777" w:rsidTr="005857E5">
        <w:trPr>
          <w:trHeight w:val="283"/>
        </w:trPr>
        <w:tc>
          <w:tcPr>
            <w:tcW w:w="15304" w:type="dxa"/>
            <w:gridSpan w:val="3"/>
            <w:shd w:val="clear" w:color="auto" w:fill="F2F2F2" w:themeFill="background1" w:themeFillShade="F2"/>
            <w:vAlign w:val="center"/>
          </w:tcPr>
          <w:p w14:paraId="027336BD" w14:textId="399B0B6C" w:rsidR="000C3BCA" w:rsidRPr="005857E5" w:rsidRDefault="000C3BCA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7E5">
              <w:rPr>
                <w:rFonts w:ascii="Times New Roman" w:hAnsi="Times New Roman" w:cs="Times New Roman"/>
                <w:b/>
                <w:sz w:val="20"/>
                <w:szCs w:val="20"/>
              </w:rPr>
              <w:t>GRANICE FUNKCJI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58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 h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D7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857E5">
              <w:rPr>
                <w:rFonts w:ascii="Times New Roman" w:hAnsi="Times New Roman" w:cs="Times New Roman"/>
                <w:b/>
                <w:sz w:val="20"/>
                <w:szCs w:val="20"/>
              </w:rPr>
              <w:t>16 h</w:t>
            </w:r>
          </w:p>
        </w:tc>
      </w:tr>
      <w:tr w:rsidR="000C3BCA" w:rsidRPr="00E202E5" w14:paraId="1D182A88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6890D99D" w14:textId="616155D4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Granice funkcji – intuicje</w:t>
            </w:r>
          </w:p>
        </w:tc>
        <w:tc>
          <w:tcPr>
            <w:tcW w:w="1134" w:type="dxa"/>
          </w:tcPr>
          <w:p w14:paraId="17F95220" w14:textId="6E268F70" w:rsidR="000C3BCA" w:rsidRPr="005A10B9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45258737" w14:textId="77777777" w:rsidR="00352A64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5859AB54" w14:textId="4BC11E79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2D0534A" w14:textId="35486BED" w:rsidR="000C3BCA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granice funkcji (w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jednostronne).</w:t>
            </w:r>
          </w:p>
        </w:tc>
      </w:tr>
      <w:tr w:rsidR="000C3BCA" w:rsidRPr="00E202E5" w14:paraId="3DDE455A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4324656B" w14:textId="6458BCCB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Granice funkcji – definicje </w:t>
            </w:r>
          </w:p>
        </w:tc>
        <w:tc>
          <w:tcPr>
            <w:tcW w:w="1134" w:type="dxa"/>
          </w:tcPr>
          <w:p w14:paraId="665394AF" w14:textId="3B4F9E07" w:rsidR="000C3BCA" w:rsidRPr="005A10B9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20D36EE5" w14:textId="77777777" w:rsidR="00352A64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786E3AB2" w14:textId="6A5200A9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F7BDD1C" w14:textId="48CDD2FE" w:rsidR="000C3BCA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granice funkcji (w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jednostronne).</w:t>
            </w:r>
          </w:p>
        </w:tc>
      </w:tr>
      <w:tr w:rsidR="000C3BCA" w:rsidRPr="00E202E5" w14:paraId="179C1708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131760CB" w14:textId="110741C7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ciągłe</w:t>
            </w:r>
          </w:p>
        </w:tc>
        <w:tc>
          <w:tcPr>
            <w:tcW w:w="1134" w:type="dxa"/>
          </w:tcPr>
          <w:p w14:paraId="02E91016" w14:textId="5E731967" w:rsidR="000C3BCA" w:rsidRPr="005A10B9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66F03972" w14:textId="1ED27F4E" w:rsidR="00352A64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0A26168" w14:textId="28D8B364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421AC248" w14:textId="5709ED0B" w:rsidR="000C3BCA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granice funkcji (w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jednostronne).</w:t>
            </w:r>
          </w:p>
        </w:tc>
      </w:tr>
      <w:tr w:rsidR="000C3BCA" w:rsidRPr="00E202E5" w14:paraId="6A5055F6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5A2C5456" w14:textId="69B2A81A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Twierdzenie </w:t>
            </w:r>
            <w:proofErr w:type="spellStart"/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Darboux</w:t>
            </w:r>
            <w:proofErr w:type="spellEnd"/>
          </w:p>
        </w:tc>
        <w:tc>
          <w:tcPr>
            <w:tcW w:w="1134" w:type="dxa"/>
          </w:tcPr>
          <w:p w14:paraId="71AC5D8D" w14:textId="05E7D706" w:rsidR="000C3BCA" w:rsidRPr="005A10B9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1C66C92A" w14:textId="6E9481CB" w:rsidR="00352A64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352A64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A30B209" w14:textId="2E400ED3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C8DE327" w14:textId="06E49FAD" w:rsidR="000C3BCA" w:rsidRDefault="000C3BCA" w:rsidP="00150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2) stosuje własność </w:t>
            </w:r>
            <w:proofErr w:type="spellStart"/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Darboux</w:t>
            </w:r>
            <w:proofErr w:type="spellEnd"/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do uzasadniania ist</w:t>
            </w:r>
            <w:r w:rsidR="00150F6C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nienia miejsca zerowego funkcji.</w:t>
            </w:r>
          </w:p>
        </w:tc>
      </w:tr>
      <w:tr w:rsidR="000C3BCA" w:rsidRPr="00E202E5" w14:paraId="09CAACEF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26FEB5E1" w14:textId="6929F29B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Obliczanie granic</w:t>
            </w:r>
          </w:p>
        </w:tc>
        <w:tc>
          <w:tcPr>
            <w:tcW w:w="1134" w:type="dxa"/>
          </w:tcPr>
          <w:p w14:paraId="149447B7" w14:textId="2A0F1388" w:rsidR="000C3BCA" w:rsidRPr="005A10B9" w:rsidRDefault="003D06F2" w:rsidP="00D25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2-</w:t>
            </w:r>
            <w:r w:rsidR="000C3BCA"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1EACA461" w14:textId="77777777" w:rsidR="00842502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6BC9F1F0" w14:textId="602AE77E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78FFC31" w14:textId="142EB9FF" w:rsidR="000C3BCA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granice funkcji (w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jednostronne).</w:t>
            </w:r>
          </w:p>
        </w:tc>
      </w:tr>
      <w:tr w:rsidR="000C3BCA" w:rsidRPr="00E202E5" w14:paraId="518A824D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3F590B17" w14:textId="44CEE752" w:rsidR="000C3BCA" w:rsidRPr="005A10B9" w:rsidRDefault="000C3BCA" w:rsidP="000C3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Obliczanie granic (cd.)</w:t>
            </w:r>
          </w:p>
        </w:tc>
        <w:tc>
          <w:tcPr>
            <w:tcW w:w="1134" w:type="dxa"/>
          </w:tcPr>
          <w:p w14:paraId="560B4905" w14:textId="508D12C0" w:rsidR="000C3BCA" w:rsidRPr="005A10B9" w:rsidRDefault="000C3BCA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68FFA6D6" w14:textId="77777777" w:rsidR="00842502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rozszerzony.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15210C" w14:textId="32B04652" w:rsidR="000C3BCA" w:rsidRPr="005A10B9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9FD3297" w14:textId="6873DA02" w:rsidR="000C3BCA" w:rsidRDefault="000C3BCA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1) oblicza granice funkcji (w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tym jednostronne).</w:t>
            </w:r>
          </w:p>
        </w:tc>
      </w:tr>
      <w:tr w:rsidR="000C3BCA" w:rsidRPr="00E202E5" w14:paraId="0F90CB9E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06EFFE10" w14:textId="26D3EB94" w:rsidR="000C3BCA" w:rsidRPr="005A10B9" w:rsidRDefault="00150F6C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D256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vAlign w:val="center"/>
          </w:tcPr>
          <w:p w14:paraId="3FF25E2A" w14:textId="4D8E4C82" w:rsidR="000C3BCA" w:rsidRPr="005A10B9" w:rsidRDefault="000C3BCA" w:rsidP="003D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50134D7E" w14:textId="77777777" w:rsidR="000C3BCA" w:rsidRDefault="000C3BCA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675F3" w:rsidRPr="00E202E5" w14:paraId="3E447674" w14:textId="77777777" w:rsidTr="00150F6C">
        <w:trPr>
          <w:trHeight w:val="283"/>
        </w:trPr>
        <w:tc>
          <w:tcPr>
            <w:tcW w:w="15304" w:type="dxa"/>
            <w:gridSpan w:val="3"/>
            <w:shd w:val="clear" w:color="auto" w:fill="F2F2F2" w:themeFill="background1" w:themeFillShade="F2"/>
            <w:vAlign w:val="center"/>
          </w:tcPr>
          <w:p w14:paraId="39A65CD7" w14:textId="4D933A41" w:rsidR="007675F3" w:rsidRPr="00150F6C" w:rsidRDefault="007675F3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F6C">
              <w:rPr>
                <w:rFonts w:ascii="Times New Roman" w:hAnsi="Times New Roman" w:cs="Times New Roman"/>
                <w:b/>
                <w:sz w:val="20"/>
                <w:szCs w:val="20"/>
              </w:rPr>
              <w:t>POCHODNA FUNKCJI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50F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20 h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D7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D25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0F6C">
              <w:rPr>
                <w:rFonts w:ascii="Times New Roman" w:hAnsi="Times New Roman" w:cs="Times New Roman"/>
                <w:b/>
                <w:sz w:val="20"/>
                <w:szCs w:val="20"/>
              </w:rPr>
              <w:t>24 h</w:t>
            </w:r>
          </w:p>
        </w:tc>
      </w:tr>
      <w:tr w:rsidR="007675F3" w:rsidRPr="00E202E5" w14:paraId="67240B9E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51674F18" w14:textId="0B6CDF48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 w punkcie</w:t>
            </w:r>
          </w:p>
        </w:tc>
        <w:tc>
          <w:tcPr>
            <w:tcW w:w="1134" w:type="dxa"/>
          </w:tcPr>
          <w:p w14:paraId="03523DEA" w14:textId="6ABE87E6" w:rsidR="007675F3" w:rsidRPr="005A10B9" w:rsidRDefault="007675F3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2F8684D1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rozszerzony.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A706BFB" w14:textId="56A21546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51DE698" w14:textId="35EB4577" w:rsidR="007675F3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3) stosuje definicję pochodnej funkcji, podaje interpretację geometryczną (…).</w:t>
            </w:r>
          </w:p>
        </w:tc>
      </w:tr>
      <w:tr w:rsidR="007675F3" w:rsidRPr="00E202E5" w14:paraId="70C2F1CB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6CDE9849" w14:textId="1DD4B26F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</w:t>
            </w:r>
          </w:p>
        </w:tc>
        <w:tc>
          <w:tcPr>
            <w:tcW w:w="1134" w:type="dxa"/>
          </w:tcPr>
          <w:p w14:paraId="328508A7" w14:textId="03CE1BC1" w:rsidR="007675F3" w:rsidRPr="005A10B9" w:rsidRDefault="007675F3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765C64D2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rozszerzony.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50B5CE9" w14:textId="5194B15E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4A9CA4E" w14:textId="6646CE8C" w:rsidR="007675F3" w:rsidRDefault="007675F3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4) oblicza pochodną funkcji potęgowej o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wykładniku rzeczywistym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oraz oblicza pochodną, korzystając z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twierdzeń o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pochodnej sumy, różnicy, iloczynu, ilorazu (…).</w:t>
            </w:r>
          </w:p>
        </w:tc>
      </w:tr>
      <w:tr w:rsidR="007675F3" w:rsidRPr="00E202E5" w14:paraId="5002D401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01C2E253" w14:textId="19333E3D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Pochodna funkcji złożonej</w:t>
            </w:r>
          </w:p>
        </w:tc>
        <w:tc>
          <w:tcPr>
            <w:tcW w:w="1134" w:type="dxa"/>
          </w:tcPr>
          <w:p w14:paraId="2C713B15" w14:textId="5DE76CC5" w:rsidR="007675F3" w:rsidRPr="005A10B9" w:rsidRDefault="007675F3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50653E56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rozszerzony.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244ADC4" w14:textId="57154541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EF45F90" w14:textId="0C0325E0" w:rsidR="007675F3" w:rsidRDefault="007675F3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4) oblicza pochodną, korzystając z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twierdzeń o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pochodnej (…) funkcji złożonej.</w:t>
            </w:r>
          </w:p>
        </w:tc>
      </w:tr>
      <w:tr w:rsidR="007675F3" w:rsidRPr="00E202E5" w14:paraId="6FBA9E12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178C0926" w14:textId="5869B0BE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Monotoniczność funkcji</w:t>
            </w:r>
          </w:p>
        </w:tc>
        <w:tc>
          <w:tcPr>
            <w:tcW w:w="1134" w:type="dxa"/>
            <w:vAlign w:val="center"/>
          </w:tcPr>
          <w:p w14:paraId="7247C806" w14:textId="2D781531" w:rsidR="007675F3" w:rsidRPr="005A10B9" w:rsidRDefault="007675F3" w:rsidP="00D25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3D06F2">
              <w:rPr>
                <w:rFonts w:ascii="Times New Roman" w:hAnsi="Times New Roman" w:cs="Times New Roman"/>
                <w:iCs/>
                <w:sz w:val="20"/>
                <w:szCs w:val="20"/>
              </w:rPr>
              <w:t>-3</w:t>
            </w:r>
          </w:p>
        </w:tc>
        <w:tc>
          <w:tcPr>
            <w:tcW w:w="11907" w:type="dxa"/>
          </w:tcPr>
          <w:p w14:paraId="4BF408E4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</w:p>
          <w:p w14:paraId="5DD1E3BF" w14:textId="6C05EB8A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14:paraId="46D18A7C" w14:textId="581B1025" w:rsidR="007675F3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5) stosuje pochodną do badania monotoniczności funkcji.</w:t>
            </w:r>
          </w:p>
        </w:tc>
      </w:tr>
      <w:tr w:rsidR="007675F3" w:rsidRPr="00E202E5" w14:paraId="28F0D1C0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654F0F60" w14:textId="21473BA7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Ekstrema</w:t>
            </w:r>
          </w:p>
        </w:tc>
        <w:tc>
          <w:tcPr>
            <w:tcW w:w="1134" w:type="dxa"/>
          </w:tcPr>
          <w:p w14:paraId="250DB303" w14:textId="766DF08A" w:rsidR="007675F3" w:rsidRPr="005A10B9" w:rsidRDefault="003D06F2" w:rsidP="00D25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2-3</w:t>
            </w:r>
          </w:p>
        </w:tc>
        <w:tc>
          <w:tcPr>
            <w:tcW w:w="11907" w:type="dxa"/>
          </w:tcPr>
          <w:p w14:paraId="3A2A0FBC" w14:textId="311D1ECF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</w:rPr>
              <w:t>Zakres</w:t>
            </w:r>
            <w:r w:rsidR="00842502">
              <w:rPr>
                <w:rStyle w:val="markedcontent"/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 xml:space="preserve"> rozszerzony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2CB31C" w14:textId="7AAA69D9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9994B77" w14:textId="00E0273F" w:rsidR="007675F3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5) stosuje pochodną do badania monotoniczności funkcji.</w:t>
            </w:r>
          </w:p>
        </w:tc>
      </w:tr>
      <w:tr w:rsidR="007675F3" w:rsidRPr="00E202E5" w14:paraId="26FE0A5E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7354BD47" w14:textId="55DFC0DC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Zastosowania pochodnej</w:t>
            </w:r>
          </w:p>
        </w:tc>
        <w:tc>
          <w:tcPr>
            <w:tcW w:w="1134" w:type="dxa"/>
          </w:tcPr>
          <w:p w14:paraId="14EE4B5A" w14:textId="2D0756DA" w:rsidR="007675F3" w:rsidRPr="005A10B9" w:rsidRDefault="003D06F2" w:rsidP="00D25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5-6</w:t>
            </w:r>
          </w:p>
        </w:tc>
        <w:tc>
          <w:tcPr>
            <w:tcW w:w="11907" w:type="dxa"/>
          </w:tcPr>
          <w:p w14:paraId="4533C7BC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Zakres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rozszerzony. </w:t>
            </w:r>
          </w:p>
          <w:p w14:paraId="25DB10A9" w14:textId="6E825DA5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01AE22F" w14:textId="77777777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5) stosuje pochodną do badania monotoniczności funkcji;</w:t>
            </w:r>
          </w:p>
          <w:p w14:paraId="14CD673B" w14:textId="33FFE7D4" w:rsidR="007675F3" w:rsidRPr="005A10B9" w:rsidRDefault="007675F3" w:rsidP="00785252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6) rozwiązuje zadania optymalizacyjne z</w:t>
            </w:r>
            <w:r w:rsidR="00785252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zastosowaniem pochodnej.</w:t>
            </w:r>
          </w:p>
        </w:tc>
      </w:tr>
      <w:tr w:rsidR="007675F3" w:rsidRPr="00E202E5" w14:paraId="3EC63C66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7AE07A02" w14:textId="52735A74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Zastosowania pochodnej (cd.)</w:t>
            </w:r>
          </w:p>
        </w:tc>
        <w:tc>
          <w:tcPr>
            <w:tcW w:w="1134" w:type="dxa"/>
          </w:tcPr>
          <w:p w14:paraId="10B591F8" w14:textId="2E61F494" w:rsidR="007675F3" w:rsidRPr="005A10B9" w:rsidRDefault="007675F3" w:rsidP="00585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2662BC10" w14:textId="77777777" w:rsidR="00842502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XIII. Optymalizacja i rachunek różniczkowy.</w:t>
            </w:r>
            <w:r w:rsidRPr="005A1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Zakres</w:t>
            </w:r>
            <w:r w:rsidR="00842502">
              <w:rPr>
                <w:rStyle w:val="markedcontent"/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rozszerzony</w:t>
            </w:r>
          </w:p>
          <w:p w14:paraId="7EF09379" w14:textId="34D575B3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E56949F" w14:textId="77777777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3) stosuje definicję pochodnej funkcji, podaje interpretację (…) fizyczną pochodnej;</w:t>
            </w:r>
          </w:p>
          <w:p w14:paraId="20AD98A9" w14:textId="36777733" w:rsidR="007675F3" w:rsidRPr="005A10B9" w:rsidRDefault="007675F3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</w:pP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6) rozwiązuje zadania optymalizacyjne z</w:t>
            </w:r>
            <w:r w:rsidR="00D256D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A10B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zastosowaniem pochodnej.</w:t>
            </w:r>
          </w:p>
        </w:tc>
      </w:tr>
      <w:tr w:rsidR="007675F3" w:rsidRPr="00E202E5" w14:paraId="7C1D9894" w14:textId="77777777" w:rsidTr="00D256D7">
        <w:trPr>
          <w:trHeight w:val="397"/>
        </w:trPr>
        <w:tc>
          <w:tcPr>
            <w:tcW w:w="2263" w:type="dxa"/>
            <w:vAlign w:val="center"/>
          </w:tcPr>
          <w:p w14:paraId="5607E6F3" w14:textId="6F70FDFD" w:rsidR="007675F3" w:rsidRPr="005A10B9" w:rsidRDefault="00150F6C" w:rsidP="00D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Powtórzenie, </w:t>
            </w:r>
            <w:r w:rsidRPr="005A10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D256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vAlign w:val="center"/>
          </w:tcPr>
          <w:p w14:paraId="0833E693" w14:textId="0A6FC04C" w:rsidR="007675F3" w:rsidRPr="005A10B9" w:rsidRDefault="007675F3" w:rsidP="003D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A10B9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4A215744" w14:textId="77777777" w:rsidR="007675F3" w:rsidRPr="005A10B9" w:rsidRDefault="007675F3" w:rsidP="007675F3">
            <w:pPr>
              <w:autoSpaceDE w:val="0"/>
              <w:autoSpaceDN w:val="0"/>
              <w:adjustRightInd w:val="0"/>
              <w:spacing w:after="0" w:line="240" w:lineRule="auto"/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2B3FAA" w14:textId="77777777" w:rsidR="007675F3" w:rsidRPr="00842502" w:rsidRDefault="007675F3" w:rsidP="0084250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42502">
        <w:rPr>
          <w:rFonts w:ascii="Times New Roman" w:hAnsi="Times New Roman" w:cs="Times New Roman"/>
          <w:bCs/>
          <w:sz w:val="20"/>
          <w:szCs w:val="20"/>
        </w:rPr>
        <w:t>(…) Oznacza, że zapis z podstawy został skrócony – pominięte zostały te treści, które nie są realizowane przy danym zagadnieniu (zostały uwzględnione wcześniej, albo będą uzupełnione później).</w:t>
      </w:r>
    </w:p>
    <w:p w14:paraId="1F39D84A" w14:textId="77777777" w:rsidR="007675F3" w:rsidRDefault="007675F3"/>
    <w:p w14:paraId="7A210A49" w14:textId="30DA7BCB" w:rsidR="00387DFA" w:rsidRDefault="00387DFA"/>
    <w:sectPr w:rsidR="00387DFA" w:rsidSect="00A20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55309" w14:textId="77777777" w:rsidR="003E760C" w:rsidRDefault="003E760C" w:rsidP="00E91531">
      <w:pPr>
        <w:spacing w:after="0" w:line="240" w:lineRule="auto"/>
      </w:pPr>
      <w:r>
        <w:separator/>
      </w:r>
    </w:p>
  </w:endnote>
  <w:endnote w:type="continuationSeparator" w:id="0">
    <w:p w14:paraId="4D895B9B" w14:textId="77777777" w:rsidR="003E760C" w:rsidRDefault="003E760C" w:rsidP="00E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1D59B" w14:textId="77777777" w:rsidR="00A20A24" w:rsidRDefault="00A20A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D6C7D" w14:textId="77777777" w:rsidR="00A20A24" w:rsidRPr="00A20A24" w:rsidRDefault="00A20A24" w:rsidP="00E91531">
    <w:pPr>
      <w:pStyle w:val="Stopka"/>
      <w:jc w:val="center"/>
      <w:rPr>
        <w:sz w:val="14"/>
        <w:szCs w:val="20"/>
      </w:rPr>
    </w:pPr>
    <w:bookmarkStart w:id="0" w:name="_GoBack"/>
  </w:p>
  <w:bookmarkEnd w:id="0"/>
  <w:p w14:paraId="103D43A3" w14:textId="77777777" w:rsidR="00E91531" w:rsidRPr="003D761B" w:rsidRDefault="00E91531" w:rsidP="00E91531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  <w:p w14:paraId="54BD9482" w14:textId="77777777" w:rsidR="00E91531" w:rsidRDefault="00E9153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52914" w14:textId="77777777" w:rsidR="00A20A24" w:rsidRDefault="00A20A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26666" w14:textId="77777777" w:rsidR="003E760C" w:rsidRDefault="003E760C" w:rsidP="00E91531">
      <w:pPr>
        <w:spacing w:after="0" w:line="240" w:lineRule="auto"/>
      </w:pPr>
      <w:r>
        <w:separator/>
      </w:r>
    </w:p>
  </w:footnote>
  <w:footnote w:type="continuationSeparator" w:id="0">
    <w:p w14:paraId="72CB33A3" w14:textId="77777777" w:rsidR="003E760C" w:rsidRDefault="003E760C" w:rsidP="00E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DE11" w14:textId="77777777" w:rsidR="00A20A24" w:rsidRDefault="00A20A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728581"/>
      <w:docPartObj>
        <w:docPartGallery w:val="Page Numbers (Top of Page)"/>
        <w:docPartUnique/>
      </w:docPartObj>
    </w:sdtPr>
    <w:sdtEndPr/>
    <w:sdtContent>
      <w:p w14:paraId="591B7581" w14:textId="461D6139" w:rsidR="00E91531" w:rsidRDefault="00E91531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A24">
          <w:rPr>
            <w:noProof/>
          </w:rPr>
          <w:t>3</w:t>
        </w:r>
        <w:r>
          <w:fldChar w:fldCharType="end"/>
        </w:r>
      </w:p>
    </w:sdtContent>
  </w:sdt>
  <w:sdt>
    <w:sdtPr>
      <w:id w:val="-1437286469"/>
      <w:docPartObj>
        <w:docPartGallery w:val="Page Numbers (Top of Page)"/>
        <w:docPartUnique/>
      </w:docPartObj>
    </w:sdtPr>
    <w:sdtEndPr/>
    <w:sdtContent>
      <w:p w14:paraId="7C234869" w14:textId="77777777" w:rsidR="00E91531" w:rsidRPr="009253A2" w:rsidRDefault="00E91531" w:rsidP="00E91531">
        <w:pPr>
          <w:pStyle w:val="Nagwek"/>
          <w:jc w:val="center"/>
          <w:rPr>
            <w:sz w:val="20"/>
            <w:szCs w:val="20"/>
          </w:rPr>
        </w:pPr>
        <w:r w:rsidRPr="003D761B">
          <w:rPr>
            <w:b/>
            <w:i/>
            <w:color w:val="FF0000"/>
            <w:sz w:val="20"/>
            <w:szCs w:val="20"/>
          </w:rPr>
          <w:t>Matematyka z plusem</w:t>
        </w:r>
        <w:r w:rsidRPr="003D761B">
          <w:rPr>
            <w:sz w:val="20"/>
            <w:szCs w:val="20"/>
          </w:rPr>
          <w:t xml:space="preserve"> dla szkoły ponad</w:t>
        </w:r>
        <w:r>
          <w:rPr>
            <w:sz w:val="20"/>
            <w:szCs w:val="20"/>
          </w:rPr>
          <w:t>podstawow</w:t>
        </w:r>
        <w:r w:rsidRPr="003D761B">
          <w:rPr>
            <w:sz w:val="20"/>
            <w:szCs w:val="20"/>
          </w:rPr>
          <w:t xml:space="preserve">ej                                                                          </w:t>
        </w:r>
        <w:r>
          <w:rPr>
            <w:sz w:val="20"/>
            <w:szCs w:val="20"/>
          </w:rPr>
          <w:t xml:space="preserve">                               </w:t>
        </w:r>
      </w:p>
    </w:sdtContent>
  </w:sdt>
  <w:p w14:paraId="47C75F70" w14:textId="77777777" w:rsidR="00E91531" w:rsidRDefault="00E9153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3810B" w14:textId="77777777" w:rsidR="00A20A24" w:rsidRDefault="00A20A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05124"/>
    <w:rsid w:val="00060660"/>
    <w:rsid w:val="00061E0C"/>
    <w:rsid w:val="000844DF"/>
    <w:rsid w:val="00095115"/>
    <w:rsid w:val="000A4744"/>
    <w:rsid w:val="000B4095"/>
    <w:rsid w:val="000C3BCA"/>
    <w:rsid w:val="000E7450"/>
    <w:rsid w:val="001130AC"/>
    <w:rsid w:val="00141905"/>
    <w:rsid w:val="00150F6C"/>
    <w:rsid w:val="0016791D"/>
    <w:rsid w:val="00192795"/>
    <w:rsid w:val="0019320E"/>
    <w:rsid w:val="00193D7B"/>
    <w:rsid w:val="0019692C"/>
    <w:rsid w:val="001A2A8F"/>
    <w:rsid w:val="001E2BAF"/>
    <w:rsid w:val="001E2E42"/>
    <w:rsid w:val="002057FD"/>
    <w:rsid w:val="00220E9D"/>
    <w:rsid w:val="002436DA"/>
    <w:rsid w:val="00275A1E"/>
    <w:rsid w:val="00297CBA"/>
    <w:rsid w:val="002F1C8A"/>
    <w:rsid w:val="002F4794"/>
    <w:rsid w:val="002F75CF"/>
    <w:rsid w:val="00337FBA"/>
    <w:rsid w:val="00352A64"/>
    <w:rsid w:val="00372F56"/>
    <w:rsid w:val="003871DA"/>
    <w:rsid w:val="00387DFA"/>
    <w:rsid w:val="003C37D9"/>
    <w:rsid w:val="003D06F2"/>
    <w:rsid w:val="003D7283"/>
    <w:rsid w:val="003E37FA"/>
    <w:rsid w:val="003E760C"/>
    <w:rsid w:val="004271AC"/>
    <w:rsid w:val="004849E4"/>
    <w:rsid w:val="00492B22"/>
    <w:rsid w:val="004A1707"/>
    <w:rsid w:val="004B473D"/>
    <w:rsid w:val="004C788C"/>
    <w:rsid w:val="004E3E04"/>
    <w:rsid w:val="00500FD7"/>
    <w:rsid w:val="00504352"/>
    <w:rsid w:val="00530159"/>
    <w:rsid w:val="0054080E"/>
    <w:rsid w:val="00546C1F"/>
    <w:rsid w:val="005857E5"/>
    <w:rsid w:val="0058657C"/>
    <w:rsid w:val="005A10B9"/>
    <w:rsid w:val="005B5EAE"/>
    <w:rsid w:val="006164AE"/>
    <w:rsid w:val="006240FF"/>
    <w:rsid w:val="00635515"/>
    <w:rsid w:val="00663068"/>
    <w:rsid w:val="0067110A"/>
    <w:rsid w:val="006A48B1"/>
    <w:rsid w:val="006B7A6D"/>
    <w:rsid w:val="006C4026"/>
    <w:rsid w:val="006C4710"/>
    <w:rsid w:val="006E176B"/>
    <w:rsid w:val="006E5436"/>
    <w:rsid w:val="006F11BB"/>
    <w:rsid w:val="006F2A73"/>
    <w:rsid w:val="006F376A"/>
    <w:rsid w:val="007250DB"/>
    <w:rsid w:val="007406D6"/>
    <w:rsid w:val="007675F3"/>
    <w:rsid w:val="00785252"/>
    <w:rsid w:val="007F1172"/>
    <w:rsid w:val="008030D0"/>
    <w:rsid w:val="00822043"/>
    <w:rsid w:val="00842502"/>
    <w:rsid w:val="00845316"/>
    <w:rsid w:val="008558DE"/>
    <w:rsid w:val="0088786B"/>
    <w:rsid w:val="00893D9C"/>
    <w:rsid w:val="008A2E91"/>
    <w:rsid w:val="008D08E5"/>
    <w:rsid w:val="008E0B03"/>
    <w:rsid w:val="008E48D5"/>
    <w:rsid w:val="008E7E0E"/>
    <w:rsid w:val="008F6C82"/>
    <w:rsid w:val="00904108"/>
    <w:rsid w:val="009052CE"/>
    <w:rsid w:val="00940A2C"/>
    <w:rsid w:val="00954057"/>
    <w:rsid w:val="0096237D"/>
    <w:rsid w:val="009655FA"/>
    <w:rsid w:val="009A3B89"/>
    <w:rsid w:val="009B1F0F"/>
    <w:rsid w:val="009B3252"/>
    <w:rsid w:val="009C5389"/>
    <w:rsid w:val="009C6E30"/>
    <w:rsid w:val="009D0976"/>
    <w:rsid w:val="00A0758D"/>
    <w:rsid w:val="00A156AC"/>
    <w:rsid w:val="00A20A24"/>
    <w:rsid w:val="00A22560"/>
    <w:rsid w:val="00A5636C"/>
    <w:rsid w:val="00AC267D"/>
    <w:rsid w:val="00AC47B8"/>
    <w:rsid w:val="00AC4E39"/>
    <w:rsid w:val="00AD1DA1"/>
    <w:rsid w:val="00AE596F"/>
    <w:rsid w:val="00AF2008"/>
    <w:rsid w:val="00AF6B8E"/>
    <w:rsid w:val="00B03632"/>
    <w:rsid w:val="00B13257"/>
    <w:rsid w:val="00B34276"/>
    <w:rsid w:val="00B60DF5"/>
    <w:rsid w:val="00B91E83"/>
    <w:rsid w:val="00BB1B31"/>
    <w:rsid w:val="00BB65EB"/>
    <w:rsid w:val="00BC41B7"/>
    <w:rsid w:val="00BC7F04"/>
    <w:rsid w:val="00BE1036"/>
    <w:rsid w:val="00BE4960"/>
    <w:rsid w:val="00C56450"/>
    <w:rsid w:val="00C72F27"/>
    <w:rsid w:val="00CB1904"/>
    <w:rsid w:val="00CC2CB2"/>
    <w:rsid w:val="00CC6F4A"/>
    <w:rsid w:val="00CF1D4D"/>
    <w:rsid w:val="00D23716"/>
    <w:rsid w:val="00D256D7"/>
    <w:rsid w:val="00D61D13"/>
    <w:rsid w:val="00DB2228"/>
    <w:rsid w:val="00DB3D15"/>
    <w:rsid w:val="00DD34F2"/>
    <w:rsid w:val="00DE29A8"/>
    <w:rsid w:val="00E06B65"/>
    <w:rsid w:val="00E07BF6"/>
    <w:rsid w:val="00E202E5"/>
    <w:rsid w:val="00E516A5"/>
    <w:rsid w:val="00E63C02"/>
    <w:rsid w:val="00E665C7"/>
    <w:rsid w:val="00E742D9"/>
    <w:rsid w:val="00E91531"/>
    <w:rsid w:val="00EB5689"/>
    <w:rsid w:val="00EC6F66"/>
    <w:rsid w:val="00EE3DDB"/>
    <w:rsid w:val="00EF1E0F"/>
    <w:rsid w:val="00F14EE4"/>
    <w:rsid w:val="00F304DE"/>
    <w:rsid w:val="00F722C7"/>
    <w:rsid w:val="00F8024B"/>
    <w:rsid w:val="00F86568"/>
    <w:rsid w:val="00F90516"/>
    <w:rsid w:val="00FB4C1F"/>
    <w:rsid w:val="00FC2B2E"/>
    <w:rsid w:val="00FC4D88"/>
    <w:rsid w:val="00FD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12FDF"/>
  <w15:chartTrackingRefBased/>
  <w15:docId w15:val="{D2F75794-D676-49D2-AAAB-A2962908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8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uiPriority w:val="99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7406D6"/>
    <w:pPr>
      <w:spacing w:line="246" w:lineRule="atLeast"/>
    </w:pPr>
    <w:rPr>
      <w:color w:val="auto"/>
    </w:rPr>
  </w:style>
  <w:style w:type="paragraph" w:customStyle="1" w:styleId="CM40">
    <w:name w:val="CM40"/>
    <w:basedOn w:val="Default"/>
    <w:next w:val="Default"/>
    <w:rsid w:val="007406D6"/>
    <w:pPr>
      <w:spacing w:after="758"/>
    </w:pPr>
    <w:rPr>
      <w:color w:val="auto"/>
    </w:rPr>
  </w:style>
  <w:style w:type="paragraph" w:customStyle="1" w:styleId="CM53">
    <w:name w:val="CM53"/>
    <w:basedOn w:val="Default"/>
    <w:next w:val="Default"/>
    <w:rsid w:val="00BC7F04"/>
    <w:pPr>
      <w:spacing w:after="1355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BC7F04"/>
    <w:pPr>
      <w:spacing w:after="568"/>
    </w:pPr>
    <w:rPr>
      <w:color w:val="auto"/>
    </w:rPr>
  </w:style>
  <w:style w:type="character" w:customStyle="1" w:styleId="markedcontent">
    <w:name w:val="markedcontent"/>
    <w:basedOn w:val="Domylnaczcionkaakapitu"/>
    <w:rsid w:val="00EE3DDB"/>
  </w:style>
  <w:style w:type="paragraph" w:styleId="Nagwek">
    <w:name w:val="header"/>
    <w:basedOn w:val="Normalny"/>
    <w:link w:val="NagwekZnak"/>
    <w:uiPriority w:val="99"/>
    <w:unhideWhenUsed/>
    <w:rsid w:val="00E91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531"/>
  </w:style>
  <w:style w:type="paragraph" w:styleId="Stopka">
    <w:name w:val="footer"/>
    <w:basedOn w:val="Normalny"/>
    <w:link w:val="StopkaZnak"/>
    <w:uiPriority w:val="99"/>
    <w:unhideWhenUsed/>
    <w:rsid w:val="00E91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FF4B-329A-4F4D-A357-C0A9D008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10</cp:revision>
  <cp:lastPrinted>2022-01-19T11:13:00Z</cp:lastPrinted>
  <dcterms:created xsi:type="dcterms:W3CDTF">2024-05-02T14:27:00Z</dcterms:created>
  <dcterms:modified xsi:type="dcterms:W3CDTF">2024-08-09T07:05:00Z</dcterms:modified>
</cp:coreProperties>
</file>