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9AEB8" w14:textId="77777777" w:rsidR="006C4026" w:rsidRPr="00CD33DD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D33DD">
        <w:rPr>
          <w:rFonts w:ascii="Times New Roman" w:hAnsi="Times New Roman" w:cs="Times New Roman"/>
          <w:b/>
          <w:sz w:val="28"/>
          <w:szCs w:val="24"/>
        </w:rPr>
        <w:t>Rozkład materiału a wymagania podstawy programowej</w:t>
      </w:r>
    </w:p>
    <w:p w14:paraId="28A5EEA5" w14:textId="77777777" w:rsidR="000F0FA4" w:rsidRPr="00CD33DD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D33DD">
        <w:rPr>
          <w:rFonts w:ascii="Times New Roman" w:hAnsi="Times New Roman" w:cs="Times New Roman"/>
          <w:b/>
          <w:sz w:val="28"/>
          <w:szCs w:val="24"/>
        </w:rPr>
        <w:t>dla I</w:t>
      </w:r>
      <w:r w:rsidR="001E2E42" w:rsidRPr="00CD33DD">
        <w:rPr>
          <w:rFonts w:ascii="Times New Roman" w:hAnsi="Times New Roman" w:cs="Times New Roman"/>
          <w:b/>
          <w:sz w:val="28"/>
          <w:szCs w:val="24"/>
        </w:rPr>
        <w:t>V</w:t>
      </w:r>
      <w:r w:rsidRPr="00CD33DD">
        <w:rPr>
          <w:rFonts w:ascii="Times New Roman" w:hAnsi="Times New Roman" w:cs="Times New Roman"/>
          <w:b/>
          <w:sz w:val="28"/>
          <w:szCs w:val="24"/>
        </w:rPr>
        <w:t xml:space="preserve"> klasy czteroletniego liceum i pięcioletniego technikum. </w:t>
      </w:r>
    </w:p>
    <w:p w14:paraId="3760BF3B" w14:textId="00C1073D" w:rsidR="008F6C82" w:rsidRPr="009B1F0F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3DD">
        <w:rPr>
          <w:rFonts w:ascii="Times New Roman" w:hAnsi="Times New Roman" w:cs="Times New Roman"/>
          <w:b/>
          <w:sz w:val="28"/>
          <w:szCs w:val="24"/>
        </w:rPr>
        <w:t>Zakres podstawowy</w:t>
      </w:r>
    </w:p>
    <w:p w14:paraId="159513FA" w14:textId="77777777" w:rsidR="006C4026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AF001" w14:textId="77777777" w:rsidR="00CD33DD" w:rsidRDefault="00CD33DD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E6366D" w14:textId="77777777" w:rsidR="00CD33DD" w:rsidRPr="009B1F0F" w:rsidRDefault="00CD33DD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5307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1134"/>
        <w:gridCol w:w="11055"/>
      </w:tblGrid>
      <w:tr w:rsidR="00572767" w:rsidRPr="005D27E2" w14:paraId="5B6EA85E" w14:textId="77777777" w:rsidTr="00FF1685"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32C139F" w14:textId="77777777" w:rsidR="008F6C82" w:rsidRPr="00A0758D" w:rsidRDefault="008F6C82" w:rsidP="004B473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0758D">
              <w:rPr>
                <w:rFonts w:ascii="Times New Roman" w:hAnsi="Times New Roman" w:cs="Times New Roman"/>
                <w:b/>
              </w:rPr>
              <w:t>TEMAT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5692C1" w14:textId="77777777" w:rsidR="00B3410D" w:rsidRDefault="008F6C82" w:rsidP="00243A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0758D">
              <w:rPr>
                <w:rFonts w:ascii="Times New Roman" w:hAnsi="Times New Roman" w:cs="Times New Roman"/>
                <w:b/>
              </w:rPr>
              <w:t>LICZBA</w:t>
            </w:r>
          </w:p>
          <w:p w14:paraId="1CF97E46" w14:textId="50705328" w:rsidR="008F6C82" w:rsidRPr="00A0758D" w:rsidRDefault="008F6C82" w:rsidP="00243A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0758D">
              <w:rPr>
                <w:rFonts w:ascii="Times New Roman" w:hAnsi="Times New Roman" w:cs="Times New Roman"/>
                <w:b/>
              </w:rPr>
              <w:t>GODZIN</w:t>
            </w:r>
          </w:p>
        </w:tc>
        <w:tc>
          <w:tcPr>
            <w:tcW w:w="11055" w:type="dxa"/>
            <w:shd w:val="clear" w:color="auto" w:fill="D9D9D9" w:themeFill="background1" w:themeFillShade="D9"/>
            <w:vAlign w:val="center"/>
          </w:tcPr>
          <w:p w14:paraId="2A6E1028" w14:textId="66AB8C51" w:rsidR="008F6C82" w:rsidRPr="00A0758D" w:rsidRDefault="008F6C82" w:rsidP="000A03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0758D">
              <w:rPr>
                <w:rFonts w:ascii="Times New Roman" w:hAnsi="Times New Roman" w:cs="Times New Roman"/>
                <w:b/>
              </w:rPr>
              <w:t>WYMAGANIA SZCZEGÓŁOWE</w:t>
            </w:r>
            <w:r w:rsidR="000A0389">
              <w:rPr>
                <w:rFonts w:ascii="Times New Roman" w:hAnsi="Times New Roman" w:cs="Times New Roman"/>
                <w:b/>
              </w:rPr>
              <w:br/>
            </w:r>
            <w:r w:rsidRPr="00A0758D">
              <w:rPr>
                <w:rFonts w:ascii="Times New Roman" w:hAnsi="Times New Roman" w:cs="Times New Roman"/>
                <w:b/>
              </w:rPr>
              <w:t xml:space="preserve">Z PODSTAWY PROGRAMOWEJ </w:t>
            </w:r>
          </w:p>
        </w:tc>
      </w:tr>
      <w:tr w:rsidR="008F6C82" w:rsidRPr="005D27E2" w14:paraId="4BE5E277" w14:textId="77777777" w:rsidTr="00FF1685">
        <w:trPr>
          <w:trHeight w:hRule="exact" w:val="397"/>
        </w:trPr>
        <w:tc>
          <w:tcPr>
            <w:tcW w:w="15307" w:type="dxa"/>
            <w:gridSpan w:val="3"/>
            <w:shd w:val="clear" w:color="auto" w:fill="F2F2F2" w:themeFill="background1" w:themeFillShade="F2"/>
            <w:vAlign w:val="bottom"/>
          </w:tcPr>
          <w:p w14:paraId="3F3E162F" w14:textId="11080B67" w:rsidR="008F6C82" w:rsidRPr="007406D6" w:rsidRDefault="00EE3DDB" w:rsidP="00243A37">
            <w:pPr>
              <w:spacing w:after="0"/>
              <w:ind w:left="346" w:hanging="204"/>
              <w:textAlignment w:val="top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GEOMETRIA ANALITYCZNA</w:t>
            </w:r>
            <w:r w:rsidR="00E354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13 h – 14 h</w:t>
            </w:r>
          </w:p>
        </w:tc>
      </w:tr>
      <w:tr w:rsidR="00572767" w:rsidRPr="00E202E5" w14:paraId="667F0DF0" w14:textId="77777777" w:rsidTr="00FF1685">
        <w:trPr>
          <w:trHeight w:val="544"/>
        </w:trPr>
        <w:tc>
          <w:tcPr>
            <w:tcW w:w="3118" w:type="dxa"/>
          </w:tcPr>
          <w:p w14:paraId="4D2DBD75" w14:textId="23B2CED5" w:rsidR="00EE3DDB" w:rsidRPr="00EE3DDB" w:rsidRDefault="00EE3DDB" w:rsidP="00243A37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3DDB">
              <w:rPr>
                <w:rFonts w:ascii="Times New Roman" w:hAnsi="Times New Roman" w:cs="Times New Roman"/>
                <w:sz w:val="22"/>
                <w:szCs w:val="22"/>
              </w:rPr>
              <w:t>Punkty i</w:t>
            </w:r>
            <w:r w:rsidR="001317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E3DDB">
              <w:rPr>
                <w:rFonts w:ascii="Times New Roman" w:hAnsi="Times New Roman" w:cs="Times New Roman"/>
                <w:sz w:val="22"/>
                <w:szCs w:val="22"/>
              </w:rPr>
              <w:t>odcinki w</w:t>
            </w:r>
            <w:r w:rsidR="0013171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E3DDB">
              <w:rPr>
                <w:rFonts w:ascii="Times New Roman" w:hAnsi="Times New Roman" w:cs="Times New Roman"/>
                <w:sz w:val="22"/>
                <w:szCs w:val="22"/>
              </w:rPr>
              <w:t>układzie współrzędnych</w:t>
            </w:r>
          </w:p>
        </w:tc>
        <w:tc>
          <w:tcPr>
            <w:tcW w:w="1134" w:type="dxa"/>
          </w:tcPr>
          <w:p w14:paraId="6EC9FD41" w14:textId="5A53C43E" w:rsidR="00EE3DDB" w:rsidRPr="00EE3DDB" w:rsidRDefault="00EE3DDB" w:rsidP="00243A37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D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055" w:type="dxa"/>
          </w:tcPr>
          <w:p w14:paraId="2822DD31" w14:textId="7CAA1A06" w:rsidR="00EE3DDB" w:rsidRPr="00FC4D88" w:rsidRDefault="00EE3DDB" w:rsidP="00243A37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106BD0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IX. Geometria analityczna na płaszczyźnie kartezjańskiej.</w:t>
            </w:r>
            <w:r w:rsidR="00E06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466C6462" w14:textId="59221B42" w:rsidR="00EE3DDB" w:rsidRPr="00FC4D88" w:rsidRDefault="00EE3DDB" w:rsidP="00243A37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3) oblicza odległość dwóch punktów w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układzie współrzędnych;</w:t>
            </w:r>
          </w:p>
          <w:p w14:paraId="7FDE3473" w14:textId="33AFF068" w:rsidR="00EE3DDB" w:rsidRDefault="00EE7B46" w:rsidP="00243A37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5</w:t>
            </w:r>
            <w:r w:rsidR="00EE3DDB"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) wyznacza obrazy </w:t>
            </w:r>
            <w:r w:rsidR="00FC4D88"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(…)</w:t>
            </w:r>
            <w:r w:rsidR="00EE3DDB"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wielokątów w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="00EE3DDB"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symetriach osiowych względem osi</w:t>
            </w:r>
            <w:r w:rsid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3DDB"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układu współrzędnych, symetrii środkowej (o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="00EE3DDB"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środku w</w:t>
            </w:r>
            <w:r w:rsid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="00EE3DDB"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początku układu</w:t>
            </w:r>
            <w:r w:rsid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3DDB"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współrzędnych)</w:t>
            </w:r>
            <w:r w:rsidR="0057276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9E3713" w14:textId="65859528" w:rsidR="005B5EAE" w:rsidRPr="005B5EAE" w:rsidRDefault="005B5EAE" w:rsidP="00243A37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106BD0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X.</w:t>
            </w:r>
            <w:r w:rsidR="000A0389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106BD0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 xml:space="preserve"> Oś liczbowa. Układ współrzędnych na płaszczyźnie.</w:t>
            </w:r>
            <w:r w:rsidRPr="005B5EA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Uczeń:</w:t>
            </w:r>
          </w:p>
          <w:p w14:paraId="2FC9A9AD" w14:textId="33F08356" w:rsidR="005B5EAE" w:rsidRPr="00FC4D88" w:rsidRDefault="005B5EAE" w:rsidP="00243A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EA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4) znajduje środek odcinka, którego końce mają dane współrzędne (całkowite lub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5EA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wymierne) oraz znajduje współrzędne drugiego końca odcinka, gdy dany jest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1E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jeden koniec i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="0057276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środek.</w:t>
            </w:r>
          </w:p>
        </w:tc>
      </w:tr>
      <w:tr w:rsidR="00572767" w:rsidRPr="00E202E5" w14:paraId="78276113" w14:textId="77777777" w:rsidTr="00FF1685">
        <w:trPr>
          <w:trHeight w:val="397"/>
        </w:trPr>
        <w:tc>
          <w:tcPr>
            <w:tcW w:w="3118" w:type="dxa"/>
          </w:tcPr>
          <w:p w14:paraId="3346A3F4" w14:textId="3FAE0324" w:rsidR="00EE3DDB" w:rsidRPr="00EE3DDB" w:rsidRDefault="00EE3DDB" w:rsidP="00243A37">
            <w:pPr>
              <w:pStyle w:val="CM3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3DDB">
              <w:rPr>
                <w:rFonts w:ascii="Times New Roman" w:hAnsi="Times New Roman" w:cs="Times New Roman"/>
                <w:sz w:val="22"/>
                <w:szCs w:val="22"/>
              </w:rPr>
              <w:t xml:space="preserve">Równanie prostej </w:t>
            </w:r>
          </w:p>
        </w:tc>
        <w:tc>
          <w:tcPr>
            <w:tcW w:w="1134" w:type="dxa"/>
          </w:tcPr>
          <w:p w14:paraId="380C9378" w14:textId="5022F91E" w:rsidR="00EE3DDB" w:rsidRPr="00EE3DDB" w:rsidRDefault="00770291" w:rsidP="00243A37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2 - </w:t>
            </w:r>
            <w:r w:rsidR="00EE3DDB" w:rsidRPr="00EE3DD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055" w:type="dxa"/>
          </w:tcPr>
          <w:p w14:paraId="3D45DA02" w14:textId="5A68CC3B" w:rsidR="000C70C8" w:rsidRDefault="00FC4D88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0F0FA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IX. Geometria analityczna na płaszczyźnie kartezjańskiej.</w:t>
            </w:r>
            <w:r w:rsidR="00E06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36D8DE87" w14:textId="79AEFD52" w:rsidR="000C70C8" w:rsidRDefault="00FC4D88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rozpoznaje wzajemne położenie prostych na płaszczyźnie na podstawie ich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równań, w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tym znajduje wspólny punkt dwóch prostych, jeśli taki istnieje;</w:t>
            </w:r>
          </w:p>
          <w:p w14:paraId="5747CA43" w14:textId="57342745" w:rsidR="00EE3DDB" w:rsidRPr="00FC4D88" w:rsidRDefault="00FC4D88" w:rsidP="00446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2) posługuje się równaniami prostych na płaszczyźnie, w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postaci kierunkowej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i</w:t>
            </w:r>
            <w:r w:rsidR="0044663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ogólnej, w</w:t>
            </w:r>
            <w:r w:rsidR="0044663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tym wyznacza równanie prostej o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zadanych własnościach (takich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63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jak np. 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przechodzenie przez dwa dane punkty, znany współczynnik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kierunkowy, równoległość do innej prostej</w:t>
            </w:r>
            <w:r w:rsidR="0057276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572767" w:rsidRPr="00E202E5" w14:paraId="5D39D947" w14:textId="77777777" w:rsidTr="00FF1685">
        <w:trPr>
          <w:trHeight w:val="397"/>
        </w:trPr>
        <w:tc>
          <w:tcPr>
            <w:tcW w:w="3118" w:type="dxa"/>
          </w:tcPr>
          <w:p w14:paraId="19C415F5" w14:textId="04F9D3D0" w:rsidR="00EE3DDB" w:rsidRPr="00EE3DDB" w:rsidRDefault="00EE3DDB" w:rsidP="00243A37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3DDB">
              <w:rPr>
                <w:rFonts w:ascii="Times New Roman" w:hAnsi="Times New Roman" w:cs="Times New Roman"/>
                <w:sz w:val="22"/>
                <w:szCs w:val="22"/>
              </w:rPr>
              <w:t>Równanie prostej (cd.)</w:t>
            </w:r>
          </w:p>
        </w:tc>
        <w:tc>
          <w:tcPr>
            <w:tcW w:w="1134" w:type="dxa"/>
          </w:tcPr>
          <w:p w14:paraId="128B1BD1" w14:textId="413FD3BD" w:rsidR="00EE3DDB" w:rsidRPr="00EE3DDB" w:rsidRDefault="00EE3DDB" w:rsidP="00243A37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D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055" w:type="dxa"/>
          </w:tcPr>
          <w:p w14:paraId="1B9B11FF" w14:textId="016FC7A8" w:rsidR="00EE3DDB" w:rsidRPr="00FB4C1F" w:rsidRDefault="00FC4D88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0F0FA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IX. Geometria analityczna na płaszczyźnie kartezjańskiej.</w:t>
            </w:r>
            <w:r w:rsidR="00E06B65" w:rsidRPr="000F0F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B4C1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6C358B9C" w14:textId="786AC311" w:rsidR="00FC4D88" w:rsidRPr="00FB4C1F" w:rsidRDefault="00EE7B46" w:rsidP="00446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</w:t>
            </w:r>
            <w:r w:rsidR="00FC4D88" w:rsidRPr="00FB4C1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)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posługuje się równaniami prostych na płaszczyźnie, w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postaci kierunkowej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i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ogólnej, w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tym wyznacza równanie prostej o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zadanych własnościach (takich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jak </w:t>
            </w:r>
            <w:r w:rsidR="0044663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przechodzenie przez dwa dane punkty, znany współczynnik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kierunkowy, równoległość do innej prostej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)</w:t>
            </w:r>
            <w:r w:rsidR="0057276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2767" w:rsidRPr="00E202E5" w14:paraId="5A128EFB" w14:textId="77777777" w:rsidTr="00FF1685">
        <w:trPr>
          <w:trHeight w:val="397"/>
        </w:trPr>
        <w:tc>
          <w:tcPr>
            <w:tcW w:w="3118" w:type="dxa"/>
          </w:tcPr>
          <w:p w14:paraId="0F517181" w14:textId="5C4729C2" w:rsidR="00EE3DDB" w:rsidRPr="00EE3DDB" w:rsidRDefault="00EE3DDB" w:rsidP="00243A37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</w:pPr>
            <w:r w:rsidRPr="00EE3DDB">
              <w:rPr>
                <w:rFonts w:ascii="Times New Roman" w:hAnsi="Times New Roman" w:cs="Times New Roman"/>
                <w:sz w:val="22"/>
                <w:szCs w:val="22"/>
              </w:rPr>
              <w:t>Równanie okręgu</w:t>
            </w:r>
          </w:p>
        </w:tc>
        <w:tc>
          <w:tcPr>
            <w:tcW w:w="1134" w:type="dxa"/>
          </w:tcPr>
          <w:p w14:paraId="427C2D3E" w14:textId="4749190B" w:rsidR="00EE3DDB" w:rsidRPr="00EE3DDB" w:rsidRDefault="00EE3DDB" w:rsidP="00243A37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EE3D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055" w:type="dxa"/>
          </w:tcPr>
          <w:p w14:paraId="3FC68545" w14:textId="384B31CD" w:rsidR="00EE3DDB" w:rsidRPr="00FB4C1F" w:rsidRDefault="00FC4D88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0F0FA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IX.</w:t>
            </w:r>
            <w:r w:rsidRPr="000F0FA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Geometria analityczna na płaszczyźnie kartezjańskiej.</w:t>
            </w:r>
            <w:r w:rsidR="00E06B65" w:rsidRPr="000F0F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B4C1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31A475A8" w14:textId="656C4B9C" w:rsidR="00FC4D88" w:rsidRPr="00FB4C1F" w:rsidRDefault="00FC4D88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FB4C1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2) posługuje się równaniami prostych na płaszczyźnie, w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B4C1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postaci kierunkowej i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B4C1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ogólnej, w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B4C1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tym wyznacza równanie prostej o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B4C1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zadanych własnościach;</w:t>
            </w:r>
          </w:p>
          <w:p w14:paraId="2DA97C4E" w14:textId="186D5C55" w:rsidR="00FC4D88" w:rsidRPr="00FB4C1F" w:rsidRDefault="00FC4D88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C1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4) posługuje się równaniem okręgu </w:t>
            </w:r>
            <m:oMath>
              <m:sSup>
                <m:sSupPr>
                  <m:ctrlPr>
                    <w:rPr>
                      <w:rStyle w:val="markedcontent"/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Style w:val="markedcontent"/>
                      <w:rFonts w:ascii="Cambria Math" w:hAnsi="Cambria Math" w:cs="Times New Roman"/>
                      <w:sz w:val="20"/>
                      <w:szCs w:val="20"/>
                    </w:rPr>
                    <m:t>(x-a)</m:t>
                  </m:r>
                </m:e>
                <m:sup>
                  <m:r>
                    <w:rPr>
                      <w:rStyle w:val="markedcontent"/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Style w:val="markedcontent"/>
                  <w:rFonts w:ascii="Cambria Math" w:hAnsi="Cambria Math" w:cs="Times New Roman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Style w:val="markedcontent"/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Style w:val="markedcontent"/>
                      <w:rFonts w:ascii="Cambria Math" w:hAnsi="Cambria Math" w:cs="Times New Roman"/>
                      <w:sz w:val="20"/>
                      <w:szCs w:val="20"/>
                    </w:rPr>
                    <m:t>(y-b)</m:t>
                  </m:r>
                </m:e>
                <m:sup>
                  <m:r>
                    <w:rPr>
                      <w:rStyle w:val="markedcontent"/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Style w:val="markedcontent"/>
                  <w:rFonts w:ascii="Cambria Math" w:hAnsi="Cambria Math" w:cs="Times New Roman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Style w:val="markedcontent"/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Style w:val="markedcontent"/>
                      <w:rFonts w:ascii="Cambria Math" w:hAnsi="Cambria Math" w:cs="Times New Roman"/>
                      <w:sz w:val="20"/>
                      <w:szCs w:val="20"/>
                    </w:rPr>
                    <m:t>r</m:t>
                  </m:r>
                </m:e>
                <m:sup>
                  <m:r>
                    <w:rPr>
                      <w:rStyle w:val="markedcontent"/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572767">
              <w:rPr>
                <w:rStyle w:val="markedcontent"/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</w:tr>
      <w:tr w:rsidR="00572767" w:rsidRPr="00E202E5" w14:paraId="251B21E8" w14:textId="77777777" w:rsidTr="00FF1685">
        <w:trPr>
          <w:trHeight w:val="397"/>
        </w:trPr>
        <w:tc>
          <w:tcPr>
            <w:tcW w:w="3118" w:type="dxa"/>
          </w:tcPr>
          <w:p w14:paraId="3AD55749" w14:textId="2CADA78E" w:rsidR="00EE3DDB" w:rsidRPr="00EE3DDB" w:rsidRDefault="00EE3DDB" w:rsidP="00243A37">
            <w:pPr>
              <w:pStyle w:val="CM2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D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Interpretacja </w:t>
            </w:r>
            <w:r w:rsidR="00653B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geometryczna </w:t>
            </w:r>
            <w:r w:rsidRPr="00EE3D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układu równań</w:t>
            </w:r>
          </w:p>
        </w:tc>
        <w:tc>
          <w:tcPr>
            <w:tcW w:w="1134" w:type="dxa"/>
          </w:tcPr>
          <w:p w14:paraId="25826164" w14:textId="2FD68861" w:rsidR="00EE3DDB" w:rsidRPr="00EE3DDB" w:rsidRDefault="00EE3DDB" w:rsidP="00243A37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D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055" w:type="dxa"/>
          </w:tcPr>
          <w:p w14:paraId="67139B2E" w14:textId="37117A3A" w:rsidR="000C70C8" w:rsidRPr="00FB4C1F" w:rsidRDefault="000C70C8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IV. Układy równań.</w:t>
            </w:r>
            <w:r w:rsidR="00E35488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B4C1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1B429435" w14:textId="679D425F" w:rsidR="000C70C8" w:rsidRPr="000C70C8" w:rsidRDefault="000C70C8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0C70C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)</w:t>
            </w:r>
            <w:r w:rsidRPr="000C70C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rozwiązuje układy równań liniowych z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0C70C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dwiema niewiadomymi, podaje interpretację geometryczną układów oznaczonych, nieoznaczonych i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="0057276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sprzecznych.</w:t>
            </w:r>
            <w:bookmarkStart w:id="0" w:name="_GoBack"/>
            <w:bookmarkEnd w:id="0"/>
          </w:p>
          <w:p w14:paraId="1E434C8C" w14:textId="4A501619" w:rsidR="00FC4D88" w:rsidRPr="00FB4C1F" w:rsidRDefault="00FC4D88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0F0FA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IX. Geometria analityczna na płaszczyźnie kartezjańskiej.</w:t>
            </w:r>
            <w:r w:rsidR="00E35488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B4C1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15DEF2F3" w14:textId="174F20A9" w:rsidR="00EE3DDB" w:rsidRPr="00FB4C1F" w:rsidRDefault="000C70C8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</w:t>
            </w:r>
            <w:r w:rsidR="00FC4D88" w:rsidRPr="00FB4C1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rozpoznaje wzajemne położenie prostych na płaszczyźnie na podstawie ich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równań, w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FC4D88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tym znajduje wspólny punkt dwóc</w:t>
            </w:r>
            <w:r w:rsidR="0057276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h prostych, jeśli taki istnieje.</w:t>
            </w:r>
          </w:p>
        </w:tc>
      </w:tr>
      <w:tr w:rsidR="00572767" w:rsidRPr="00E202E5" w14:paraId="48CB76FD" w14:textId="77777777" w:rsidTr="00FF1685">
        <w:trPr>
          <w:trHeight w:val="20"/>
        </w:trPr>
        <w:tc>
          <w:tcPr>
            <w:tcW w:w="3118" w:type="dxa"/>
          </w:tcPr>
          <w:p w14:paraId="7F5D2300" w14:textId="527C0D9B" w:rsidR="00504352" w:rsidRPr="00EE3DDB" w:rsidRDefault="00504352" w:rsidP="00243A37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lightGray"/>
              </w:rPr>
            </w:pPr>
            <w:r w:rsidRPr="00EE3D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Powtórzenie,</w:t>
            </w:r>
            <w:r w:rsidR="0096237D" w:rsidRPr="00EE3D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E3D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praca klasowa i jej </w:t>
            </w:r>
            <w:r w:rsidRPr="00EE3D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omówienie</w:t>
            </w:r>
          </w:p>
        </w:tc>
        <w:tc>
          <w:tcPr>
            <w:tcW w:w="1134" w:type="dxa"/>
          </w:tcPr>
          <w:p w14:paraId="3314B6D4" w14:textId="77777777" w:rsidR="00504352" w:rsidRPr="00EE3DDB" w:rsidRDefault="00504352" w:rsidP="00243A37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D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1055" w:type="dxa"/>
          </w:tcPr>
          <w:p w14:paraId="3CB6B85C" w14:textId="77777777" w:rsidR="00504352" w:rsidRPr="00FC4D88" w:rsidRDefault="00504352" w:rsidP="00243A37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4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4352" w:rsidRPr="00E202E5" w14:paraId="6FE837B5" w14:textId="77777777" w:rsidTr="00FF1685">
        <w:trPr>
          <w:trHeight w:hRule="exact" w:val="397"/>
        </w:trPr>
        <w:tc>
          <w:tcPr>
            <w:tcW w:w="15304" w:type="dxa"/>
            <w:gridSpan w:val="3"/>
            <w:shd w:val="clear" w:color="auto" w:fill="E7E6E6" w:themeFill="background2"/>
            <w:vAlign w:val="bottom"/>
          </w:tcPr>
          <w:p w14:paraId="40A0B262" w14:textId="3843462F" w:rsidR="00504352" w:rsidRPr="00BC7F04" w:rsidRDefault="00FB4C1F" w:rsidP="00243A37">
            <w:pPr>
              <w:spacing w:after="0"/>
              <w:ind w:left="346" w:hanging="20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PRAWDOPODOBIEŃSTWO</w:t>
            </w:r>
            <w:r w:rsidR="003268A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16 h – 18 h</w:t>
            </w:r>
          </w:p>
        </w:tc>
      </w:tr>
      <w:tr w:rsidR="00572767" w:rsidRPr="00E202E5" w14:paraId="68E7C939" w14:textId="77777777" w:rsidTr="00FF1685">
        <w:trPr>
          <w:trHeight w:val="20"/>
        </w:trPr>
        <w:tc>
          <w:tcPr>
            <w:tcW w:w="3118" w:type="dxa"/>
          </w:tcPr>
          <w:p w14:paraId="3AAE205A" w14:textId="0CAD8AF4" w:rsidR="00FB4C1F" w:rsidRPr="00FB4C1F" w:rsidRDefault="00FB4C1F" w:rsidP="00E35488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4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Prawdopodobieństwo – podstawowe pojęcia</w:t>
            </w:r>
          </w:p>
        </w:tc>
        <w:tc>
          <w:tcPr>
            <w:tcW w:w="1134" w:type="dxa"/>
          </w:tcPr>
          <w:p w14:paraId="5C0A403C" w14:textId="68BBE26A" w:rsidR="00FB4C1F" w:rsidRPr="00FB4C1F" w:rsidRDefault="00770291" w:rsidP="00243A37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2 - </w:t>
            </w:r>
            <w:r w:rsidR="00FB4C1F" w:rsidRPr="00FB4C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055" w:type="dxa"/>
          </w:tcPr>
          <w:p w14:paraId="447C9D11" w14:textId="7D6C9784" w:rsidR="003D6E0F" w:rsidRDefault="00B13257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0F0FA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XI. Kombinatoryka.</w:t>
            </w:r>
            <w:r w:rsidR="00E06B65" w:rsidRPr="00E06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454125BA" w14:textId="38E3F9AB" w:rsidR="00FB4C1F" w:rsidRPr="00E06B65" w:rsidRDefault="00B13257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zlicza obiekty w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prosty</w:t>
            </w:r>
            <w:r w:rsidR="000F0FA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ch sytuacjach </w:t>
            </w:r>
            <w:r w:rsidR="0057276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kombinatorycznych.</w:t>
            </w:r>
          </w:p>
          <w:p w14:paraId="2084355C" w14:textId="49FDAC5F" w:rsidR="003D6E0F" w:rsidRDefault="00E06B65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0F0FA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XII. Rachunek prawdopodobieństwa i statystyka.</w:t>
            </w:r>
            <w:r w:rsidRPr="000F0F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092844E5" w14:textId="708A72CD" w:rsidR="00E06B65" w:rsidRPr="00E06B65" w:rsidRDefault="00E06B65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oblicza prawdop</w:t>
            </w:r>
            <w:r w:rsidR="00541E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odobieństwo w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="0057276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modelu klasycznym.</w:t>
            </w:r>
          </w:p>
        </w:tc>
      </w:tr>
      <w:tr w:rsidR="00572767" w:rsidRPr="00E202E5" w14:paraId="6FEC0B48" w14:textId="77777777" w:rsidTr="00FF1685">
        <w:trPr>
          <w:trHeight w:val="20"/>
        </w:trPr>
        <w:tc>
          <w:tcPr>
            <w:tcW w:w="3118" w:type="dxa"/>
          </w:tcPr>
          <w:p w14:paraId="7D4EB047" w14:textId="219EA323" w:rsidR="00FB4C1F" w:rsidRPr="00FB4C1F" w:rsidRDefault="00FB4C1F" w:rsidP="00243A37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4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Obliczanie prawdopodobieństwa</w:t>
            </w:r>
          </w:p>
        </w:tc>
        <w:tc>
          <w:tcPr>
            <w:tcW w:w="1134" w:type="dxa"/>
          </w:tcPr>
          <w:p w14:paraId="4ECD84C9" w14:textId="478392AA" w:rsidR="00FB4C1F" w:rsidRPr="00FB4C1F" w:rsidRDefault="00423148" w:rsidP="00243A37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055" w:type="dxa"/>
          </w:tcPr>
          <w:p w14:paraId="4A8AED68" w14:textId="23CA9773" w:rsidR="003D6E0F" w:rsidRDefault="00E06B65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0F0FA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XII. Rachunek prawdopodobieństwa i statystyka.</w:t>
            </w:r>
            <w:r w:rsidRPr="000F0F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3D6BE990" w14:textId="174D4326" w:rsidR="00FB4C1F" w:rsidRPr="00E06B65" w:rsidRDefault="00E06B65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oblicza prawdop</w:t>
            </w:r>
            <w:r w:rsidR="000F0FA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odobieństwo w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="000F0FA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modelu </w:t>
            </w:r>
            <w:r w:rsidR="0057276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klasycznym.</w:t>
            </w:r>
          </w:p>
        </w:tc>
      </w:tr>
      <w:tr w:rsidR="00572767" w:rsidRPr="00E202E5" w14:paraId="33AF1E96" w14:textId="77777777" w:rsidTr="00FF1685">
        <w:trPr>
          <w:trHeight w:val="20"/>
        </w:trPr>
        <w:tc>
          <w:tcPr>
            <w:tcW w:w="3118" w:type="dxa"/>
          </w:tcPr>
          <w:p w14:paraId="5272B6AF" w14:textId="22A214A6" w:rsidR="00FB4C1F" w:rsidRPr="00FB4C1F" w:rsidRDefault="00FB4C1F" w:rsidP="00243A37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4C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Drzewka</w:t>
            </w:r>
          </w:p>
        </w:tc>
        <w:tc>
          <w:tcPr>
            <w:tcW w:w="1134" w:type="dxa"/>
          </w:tcPr>
          <w:p w14:paraId="15D73324" w14:textId="0AE9F9A4" w:rsidR="00FB4C1F" w:rsidRPr="00FB4C1F" w:rsidRDefault="00770291" w:rsidP="00243A37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2 - </w:t>
            </w:r>
            <w:r w:rsidR="00FB4C1F" w:rsidRPr="00FB4C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055" w:type="dxa"/>
          </w:tcPr>
          <w:p w14:paraId="2559E45E" w14:textId="2E20CF93" w:rsidR="003D6E0F" w:rsidRDefault="00E06B65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0F0FA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XII. Rachunek prawdopodobieństwa i statystyka.</w:t>
            </w:r>
            <w:r w:rsidRPr="000F0F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7BD19E34" w14:textId="7F328455" w:rsidR="00FB4C1F" w:rsidRPr="00E06B65" w:rsidRDefault="00E06B65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1) oblicza prawdop</w:t>
            </w:r>
            <w:r w:rsidR="00541EB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odobieństwo w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="0057276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modelu klasycznym.</w:t>
            </w:r>
          </w:p>
        </w:tc>
      </w:tr>
      <w:tr w:rsidR="00572767" w:rsidRPr="00E202E5" w14:paraId="508DA7A8" w14:textId="77777777" w:rsidTr="00FF1685">
        <w:trPr>
          <w:trHeight w:val="20"/>
        </w:trPr>
        <w:tc>
          <w:tcPr>
            <w:tcW w:w="3118" w:type="dxa"/>
          </w:tcPr>
          <w:p w14:paraId="430F40CC" w14:textId="429501BF" w:rsidR="00FB4C1F" w:rsidRPr="00FB4C1F" w:rsidRDefault="00FB4C1F" w:rsidP="000A0389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4C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Zasada mnożenia i</w:t>
            </w:r>
            <w:r w:rsidR="000A03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FB4C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zasada dodawania</w:t>
            </w:r>
          </w:p>
        </w:tc>
        <w:tc>
          <w:tcPr>
            <w:tcW w:w="1134" w:type="dxa"/>
          </w:tcPr>
          <w:p w14:paraId="3B35B9A9" w14:textId="77349376" w:rsidR="00FB4C1F" w:rsidRPr="00FB4C1F" w:rsidRDefault="00FB4C1F" w:rsidP="00243A37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C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055" w:type="dxa"/>
          </w:tcPr>
          <w:p w14:paraId="4C0B47DC" w14:textId="3BC8081B" w:rsidR="00E06B65" w:rsidRPr="00E06B65" w:rsidRDefault="00E06B65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0F0FA4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XI. Kombinatoryka.</w:t>
            </w:r>
            <w:r w:rsidRPr="000F0F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17206349" w14:textId="1D0CC7C5" w:rsidR="00FB4C1F" w:rsidRPr="00572767" w:rsidRDefault="00E06B65" w:rsidP="000A0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2) zlicza obiekty, stosując reguły mnożenia i</w:t>
            </w:r>
            <w:r w:rsidR="0013171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 </w:t>
            </w: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dodawania (także łącznie) dla</w:t>
            </w:r>
            <w:r w:rsidR="000F0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B6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dowolnej liczby czynności</w:t>
            </w:r>
            <w:r w:rsidR="0057276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2767" w:rsidRPr="00E202E5" w14:paraId="0C3BBD55" w14:textId="77777777" w:rsidTr="00FF1685">
        <w:trPr>
          <w:trHeight w:val="20"/>
        </w:trPr>
        <w:tc>
          <w:tcPr>
            <w:tcW w:w="3118" w:type="dxa"/>
          </w:tcPr>
          <w:p w14:paraId="04DA9F3F" w14:textId="6C169E7B" w:rsidR="00FB4C1F" w:rsidRPr="00FB4C1F" w:rsidRDefault="00FB4C1F" w:rsidP="00243A37">
            <w:pPr>
              <w:pStyle w:val="CM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4C1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Obliczanie prawdopodobieństwa (cd.)</w:t>
            </w:r>
          </w:p>
        </w:tc>
        <w:tc>
          <w:tcPr>
            <w:tcW w:w="1134" w:type="dxa"/>
          </w:tcPr>
          <w:p w14:paraId="521BE244" w14:textId="5F5709CE" w:rsidR="00FB4C1F" w:rsidRPr="00FB4C1F" w:rsidRDefault="00423148" w:rsidP="00243A37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055" w:type="dxa"/>
          </w:tcPr>
          <w:p w14:paraId="4C7EAF15" w14:textId="03EBB526" w:rsidR="00E06B65" w:rsidRPr="00E06B65" w:rsidRDefault="00E06B65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F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XII. Rachunek prawdopodobieństwa i statystyka. </w:t>
            </w:r>
            <w:r w:rsidRPr="00E06B65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12C43541" w14:textId="79A833CC" w:rsidR="00FB4C1F" w:rsidRPr="00E06B65" w:rsidRDefault="00E06B65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B65">
              <w:rPr>
                <w:rFonts w:ascii="Times New Roman" w:hAnsi="Times New Roman" w:cs="Times New Roman"/>
                <w:sz w:val="20"/>
                <w:szCs w:val="20"/>
              </w:rPr>
              <w:t>1) oblicza prawdop</w:t>
            </w:r>
            <w:r w:rsidR="000F0FA4">
              <w:rPr>
                <w:rFonts w:ascii="Times New Roman" w:hAnsi="Times New Roman" w:cs="Times New Roman"/>
                <w:sz w:val="20"/>
                <w:szCs w:val="20"/>
              </w:rPr>
              <w:t>odobieństwo w</w:t>
            </w:r>
            <w:r w:rsidR="001317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F0FA4">
              <w:rPr>
                <w:rFonts w:ascii="Times New Roman" w:hAnsi="Times New Roman" w:cs="Times New Roman"/>
                <w:sz w:val="20"/>
                <w:szCs w:val="20"/>
              </w:rPr>
              <w:t xml:space="preserve">modelu </w:t>
            </w:r>
            <w:r w:rsidR="00572767">
              <w:rPr>
                <w:rFonts w:ascii="Times New Roman" w:hAnsi="Times New Roman" w:cs="Times New Roman"/>
                <w:sz w:val="20"/>
                <w:szCs w:val="20"/>
              </w:rPr>
              <w:t>klasycznym.</w:t>
            </w:r>
          </w:p>
        </w:tc>
      </w:tr>
      <w:tr w:rsidR="00572767" w:rsidRPr="00E202E5" w14:paraId="09DCB480" w14:textId="77777777" w:rsidTr="00FF1685">
        <w:trPr>
          <w:trHeight w:val="20"/>
        </w:trPr>
        <w:tc>
          <w:tcPr>
            <w:tcW w:w="3118" w:type="dxa"/>
          </w:tcPr>
          <w:p w14:paraId="7A5905C4" w14:textId="2CF67D53" w:rsidR="00FB4C1F" w:rsidRPr="00FB4C1F" w:rsidRDefault="00446632" w:rsidP="00243A37">
            <w:pPr>
              <w:pStyle w:val="CM25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D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Powtórzenie, praca klasowa i jej omówienie</w:t>
            </w:r>
          </w:p>
        </w:tc>
        <w:tc>
          <w:tcPr>
            <w:tcW w:w="1134" w:type="dxa"/>
          </w:tcPr>
          <w:p w14:paraId="443F3607" w14:textId="6BCB1165" w:rsidR="00FB4C1F" w:rsidRPr="00FB4C1F" w:rsidRDefault="00FB4C1F" w:rsidP="00243A37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4C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055" w:type="dxa"/>
          </w:tcPr>
          <w:p w14:paraId="480884D5" w14:textId="679EE94E" w:rsidR="00FB4C1F" w:rsidRPr="00A5636C" w:rsidRDefault="00FB4C1F" w:rsidP="00243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A95F04D" w14:textId="77777777" w:rsidR="00A156AC" w:rsidRDefault="00A156AC" w:rsidP="00DE29A8">
      <w:pPr>
        <w:pStyle w:val="Akapitzlist"/>
        <w:spacing w:after="0" w:line="240" w:lineRule="auto"/>
        <w:ind w:left="567"/>
        <w:rPr>
          <w:rFonts w:ascii="Times New Roman" w:hAnsi="Times New Roman" w:cs="Times New Roman"/>
        </w:rPr>
      </w:pPr>
    </w:p>
    <w:p w14:paraId="05308B20" w14:textId="66072C0D" w:rsidR="006F11BB" w:rsidRDefault="006F11BB" w:rsidP="00DE29A8">
      <w:pPr>
        <w:pStyle w:val="Akapitzlist"/>
        <w:spacing w:after="0" w:line="240" w:lineRule="auto"/>
        <w:ind w:left="567"/>
        <w:rPr>
          <w:rFonts w:ascii="Times New Roman" w:hAnsi="Times New Roman" w:cs="Times New Roman"/>
        </w:rPr>
      </w:pPr>
      <w:r w:rsidRPr="00A156AC">
        <w:rPr>
          <w:rFonts w:ascii="Times New Roman" w:hAnsi="Times New Roman" w:cs="Times New Roman"/>
          <w:b/>
        </w:rPr>
        <w:t xml:space="preserve">* </w:t>
      </w:r>
      <w:r w:rsidRPr="00E202E5">
        <w:rPr>
          <w:rFonts w:ascii="Times New Roman" w:hAnsi="Times New Roman" w:cs="Times New Roman"/>
        </w:rPr>
        <w:t>Zagadnienia z podstawy programowej dla szkoły podstawowej dla klas VII-VIII</w:t>
      </w:r>
    </w:p>
    <w:p w14:paraId="3C31DBAB" w14:textId="4A452B46" w:rsidR="00AD1DA1" w:rsidRPr="006B7A6D" w:rsidRDefault="00AD1DA1" w:rsidP="00DE29A8">
      <w:pPr>
        <w:pStyle w:val="Akapitzlist"/>
        <w:spacing w:after="0" w:line="240" w:lineRule="auto"/>
        <w:ind w:left="567"/>
        <w:rPr>
          <w:rFonts w:ascii="Times New Roman" w:hAnsi="Times New Roman" w:cs="Times New Roman"/>
          <w:bCs/>
        </w:rPr>
      </w:pPr>
      <w:r w:rsidRPr="006B7A6D">
        <w:rPr>
          <w:rFonts w:ascii="Times New Roman" w:hAnsi="Times New Roman" w:cs="Times New Roman"/>
          <w:bCs/>
        </w:rPr>
        <w:t>(…) Oznacza, że zapis z podstawy został skrócony – pominięte zostały te treści, które nie są realizowane przy danym zagadnieniu (zostały uwzględnione wcześniej, albo będą uzupełnione później)</w:t>
      </w:r>
    </w:p>
    <w:sectPr w:rsidR="00AD1DA1" w:rsidRPr="006B7A6D" w:rsidSect="00572767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F8C3C" w14:textId="77777777" w:rsidR="007D0ACC" w:rsidRDefault="007D0ACC" w:rsidP="003B1FA0">
      <w:pPr>
        <w:spacing w:after="0" w:line="240" w:lineRule="auto"/>
      </w:pPr>
      <w:r>
        <w:separator/>
      </w:r>
    </w:p>
  </w:endnote>
  <w:endnote w:type="continuationSeparator" w:id="0">
    <w:p w14:paraId="48FCC770" w14:textId="77777777" w:rsidR="007D0ACC" w:rsidRDefault="007D0ACC" w:rsidP="003B1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auto"/>
    <w:pitch w:val="default"/>
    <w:sig w:usb0="00000005" w:usb1="08070000" w:usb2="00000010" w:usb3="00000000" w:csb0="00020002" w:csb1="00000000"/>
  </w:font>
  <w:font w:name="Quas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0659A" w14:textId="77777777" w:rsidR="003B1FA0" w:rsidRPr="003D761B" w:rsidRDefault="003B1FA0" w:rsidP="003B1FA0">
    <w:pPr>
      <w:pStyle w:val="Stopka"/>
      <w:jc w:val="center"/>
      <w:rPr>
        <w:sz w:val="20"/>
        <w:szCs w:val="20"/>
      </w:rPr>
    </w:pPr>
    <w:r w:rsidRPr="003D761B">
      <w:rPr>
        <w:sz w:val="20"/>
        <w:szCs w:val="20"/>
      </w:rPr>
      <w:t xml:space="preserve">Dokument pochodzi ze strony </w:t>
    </w:r>
    <w:r w:rsidRPr="003D761B">
      <w:rPr>
        <w:b/>
        <w:color w:val="008000"/>
        <w:sz w:val="20"/>
        <w:szCs w:val="20"/>
      </w:rPr>
      <w:t>www.gwo.pl</w:t>
    </w:r>
  </w:p>
  <w:p w14:paraId="1ED0B9C4" w14:textId="77777777" w:rsidR="003B1FA0" w:rsidRDefault="003B1F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4FBBA" w14:textId="77777777" w:rsidR="007D0ACC" w:rsidRDefault="007D0ACC" w:rsidP="003B1FA0">
      <w:pPr>
        <w:spacing w:after="0" w:line="240" w:lineRule="auto"/>
      </w:pPr>
      <w:r>
        <w:separator/>
      </w:r>
    </w:p>
  </w:footnote>
  <w:footnote w:type="continuationSeparator" w:id="0">
    <w:p w14:paraId="77181833" w14:textId="77777777" w:rsidR="007D0ACC" w:rsidRDefault="007D0ACC" w:rsidP="003B1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0609126"/>
      <w:docPartObj>
        <w:docPartGallery w:val="Page Numbers (Top of Page)"/>
        <w:docPartUnique/>
      </w:docPartObj>
    </w:sdtPr>
    <w:sdtEndPr/>
    <w:sdtContent>
      <w:p w14:paraId="5D585B19" w14:textId="5266EE1F" w:rsidR="003B1FA0" w:rsidRDefault="003B1FA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316">
          <w:rPr>
            <w:noProof/>
          </w:rPr>
          <w:t>2</w:t>
        </w:r>
        <w:r>
          <w:fldChar w:fldCharType="end"/>
        </w:r>
      </w:p>
    </w:sdtContent>
  </w:sdt>
  <w:sdt>
    <w:sdtPr>
      <w:id w:val="-1437286469"/>
      <w:docPartObj>
        <w:docPartGallery w:val="Page Numbers (Top of Page)"/>
        <w:docPartUnique/>
      </w:docPartObj>
    </w:sdtPr>
    <w:sdtEndPr/>
    <w:sdtContent>
      <w:p w14:paraId="3738466D" w14:textId="77777777" w:rsidR="003B1FA0" w:rsidRPr="009253A2" w:rsidRDefault="003B1FA0" w:rsidP="003B1FA0">
        <w:pPr>
          <w:pStyle w:val="Nagwek"/>
          <w:jc w:val="center"/>
          <w:rPr>
            <w:sz w:val="20"/>
            <w:szCs w:val="20"/>
          </w:rPr>
        </w:pPr>
        <w:r w:rsidRPr="003D761B">
          <w:rPr>
            <w:b/>
            <w:i/>
            <w:color w:val="FF0000"/>
            <w:sz w:val="20"/>
            <w:szCs w:val="20"/>
          </w:rPr>
          <w:t>Matematyka z plusem</w:t>
        </w:r>
        <w:r w:rsidRPr="003D761B">
          <w:rPr>
            <w:sz w:val="20"/>
            <w:szCs w:val="20"/>
          </w:rPr>
          <w:t xml:space="preserve"> dla szkoły ponad</w:t>
        </w:r>
        <w:r>
          <w:rPr>
            <w:sz w:val="20"/>
            <w:szCs w:val="20"/>
          </w:rPr>
          <w:t>podstawow</w:t>
        </w:r>
        <w:r w:rsidRPr="003D761B">
          <w:rPr>
            <w:sz w:val="20"/>
            <w:szCs w:val="20"/>
          </w:rPr>
          <w:t xml:space="preserve">ej                                                                          </w:t>
        </w:r>
        <w:r>
          <w:rPr>
            <w:sz w:val="20"/>
            <w:szCs w:val="20"/>
          </w:rPr>
          <w:t xml:space="preserve">                               </w:t>
        </w:r>
      </w:p>
    </w:sdtContent>
  </w:sdt>
  <w:p w14:paraId="49E88E09" w14:textId="77777777" w:rsidR="003B1FA0" w:rsidRDefault="003B1F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B7FD0"/>
    <w:multiLevelType w:val="hybridMultilevel"/>
    <w:tmpl w:val="4D0091C0"/>
    <w:lvl w:ilvl="0" w:tplc="398883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8F823EE"/>
    <w:multiLevelType w:val="hybridMultilevel"/>
    <w:tmpl w:val="0414BF56"/>
    <w:lvl w:ilvl="0" w:tplc="7A1A95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66D5C"/>
    <w:multiLevelType w:val="hybridMultilevel"/>
    <w:tmpl w:val="0B40FEF8"/>
    <w:lvl w:ilvl="0" w:tplc="BCB27CB8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659CF"/>
    <w:multiLevelType w:val="hybridMultilevel"/>
    <w:tmpl w:val="852446C2"/>
    <w:lvl w:ilvl="0" w:tplc="98E61672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9C"/>
    <w:rsid w:val="00005124"/>
    <w:rsid w:val="00060660"/>
    <w:rsid w:val="00061E0C"/>
    <w:rsid w:val="000844DF"/>
    <w:rsid w:val="00095115"/>
    <w:rsid w:val="000A0389"/>
    <w:rsid w:val="000B4095"/>
    <w:rsid w:val="000C70C8"/>
    <w:rsid w:val="000C79D6"/>
    <w:rsid w:val="000F0FA4"/>
    <w:rsid w:val="00101BE4"/>
    <w:rsid w:val="00106BD0"/>
    <w:rsid w:val="001130AC"/>
    <w:rsid w:val="00131717"/>
    <w:rsid w:val="00141905"/>
    <w:rsid w:val="0014629D"/>
    <w:rsid w:val="0016791D"/>
    <w:rsid w:val="00192795"/>
    <w:rsid w:val="0019320E"/>
    <w:rsid w:val="00193D7B"/>
    <w:rsid w:val="0019692C"/>
    <w:rsid w:val="001A2A8F"/>
    <w:rsid w:val="001E2BAF"/>
    <w:rsid w:val="001E2E42"/>
    <w:rsid w:val="002057FD"/>
    <w:rsid w:val="00211316"/>
    <w:rsid w:val="002436DA"/>
    <w:rsid w:val="00243A37"/>
    <w:rsid w:val="00275A1E"/>
    <w:rsid w:val="00297CBA"/>
    <w:rsid w:val="002A6FDE"/>
    <w:rsid w:val="002F1C8A"/>
    <w:rsid w:val="002F4794"/>
    <w:rsid w:val="002F75CF"/>
    <w:rsid w:val="003268A8"/>
    <w:rsid w:val="00337FBA"/>
    <w:rsid w:val="00372F56"/>
    <w:rsid w:val="003871DA"/>
    <w:rsid w:val="003B1FA0"/>
    <w:rsid w:val="003D6E0F"/>
    <w:rsid w:val="003D7283"/>
    <w:rsid w:val="00423148"/>
    <w:rsid w:val="004271AC"/>
    <w:rsid w:val="00446632"/>
    <w:rsid w:val="00455C79"/>
    <w:rsid w:val="004849E4"/>
    <w:rsid w:val="004A1707"/>
    <w:rsid w:val="004B473D"/>
    <w:rsid w:val="004C788C"/>
    <w:rsid w:val="004E3E04"/>
    <w:rsid w:val="00500FD7"/>
    <w:rsid w:val="00504352"/>
    <w:rsid w:val="00530159"/>
    <w:rsid w:val="0054080E"/>
    <w:rsid w:val="00541EB9"/>
    <w:rsid w:val="005578A4"/>
    <w:rsid w:val="00572767"/>
    <w:rsid w:val="005B5EAE"/>
    <w:rsid w:val="006164AE"/>
    <w:rsid w:val="006240FF"/>
    <w:rsid w:val="00635515"/>
    <w:rsid w:val="00653BC6"/>
    <w:rsid w:val="00663068"/>
    <w:rsid w:val="0067110A"/>
    <w:rsid w:val="00694422"/>
    <w:rsid w:val="006A48B1"/>
    <w:rsid w:val="006B7A6D"/>
    <w:rsid w:val="006C4026"/>
    <w:rsid w:val="006E176B"/>
    <w:rsid w:val="006F11BB"/>
    <w:rsid w:val="006F376A"/>
    <w:rsid w:val="007250DB"/>
    <w:rsid w:val="007406D6"/>
    <w:rsid w:val="00770291"/>
    <w:rsid w:val="007D0ACC"/>
    <w:rsid w:val="007F1172"/>
    <w:rsid w:val="007F751B"/>
    <w:rsid w:val="00822043"/>
    <w:rsid w:val="00845316"/>
    <w:rsid w:val="00854896"/>
    <w:rsid w:val="0088786B"/>
    <w:rsid w:val="00893AB5"/>
    <w:rsid w:val="00893D9C"/>
    <w:rsid w:val="008A2E91"/>
    <w:rsid w:val="008B7A58"/>
    <w:rsid w:val="008D08E5"/>
    <w:rsid w:val="008E7E0E"/>
    <w:rsid w:val="008F6C82"/>
    <w:rsid w:val="00904108"/>
    <w:rsid w:val="009052CE"/>
    <w:rsid w:val="00954057"/>
    <w:rsid w:val="0096237D"/>
    <w:rsid w:val="009655FA"/>
    <w:rsid w:val="009B1F0F"/>
    <w:rsid w:val="009B3252"/>
    <w:rsid w:val="009C5389"/>
    <w:rsid w:val="009C6E30"/>
    <w:rsid w:val="009D0976"/>
    <w:rsid w:val="00A0758D"/>
    <w:rsid w:val="00A156AC"/>
    <w:rsid w:val="00A22560"/>
    <w:rsid w:val="00A40F86"/>
    <w:rsid w:val="00A5636C"/>
    <w:rsid w:val="00AC267D"/>
    <w:rsid w:val="00AC4E39"/>
    <w:rsid w:val="00AD1DA1"/>
    <w:rsid w:val="00AE596F"/>
    <w:rsid w:val="00AF2008"/>
    <w:rsid w:val="00AF6B8E"/>
    <w:rsid w:val="00B03632"/>
    <w:rsid w:val="00B13257"/>
    <w:rsid w:val="00B259B8"/>
    <w:rsid w:val="00B3410D"/>
    <w:rsid w:val="00B60DF5"/>
    <w:rsid w:val="00B91E83"/>
    <w:rsid w:val="00B94C9E"/>
    <w:rsid w:val="00BB1B31"/>
    <w:rsid w:val="00BB65EB"/>
    <w:rsid w:val="00BC41B7"/>
    <w:rsid w:val="00BC7F04"/>
    <w:rsid w:val="00BE1036"/>
    <w:rsid w:val="00BE4960"/>
    <w:rsid w:val="00C56450"/>
    <w:rsid w:val="00C565AD"/>
    <w:rsid w:val="00C72F27"/>
    <w:rsid w:val="00C85186"/>
    <w:rsid w:val="00CC2CB2"/>
    <w:rsid w:val="00CC6F4A"/>
    <w:rsid w:val="00CD33DD"/>
    <w:rsid w:val="00CF1D4D"/>
    <w:rsid w:val="00D23716"/>
    <w:rsid w:val="00D61D13"/>
    <w:rsid w:val="00DA6F93"/>
    <w:rsid w:val="00DB3D15"/>
    <w:rsid w:val="00DD34F2"/>
    <w:rsid w:val="00DE29A8"/>
    <w:rsid w:val="00E06B65"/>
    <w:rsid w:val="00E07BF6"/>
    <w:rsid w:val="00E202E5"/>
    <w:rsid w:val="00E35488"/>
    <w:rsid w:val="00E4048B"/>
    <w:rsid w:val="00E516A5"/>
    <w:rsid w:val="00E63C02"/>
    <w:rsid w:val="00EB5689"/>
    <w:rsid w:val="00EC6F66"/>
    <w:rsid w:val="00EE3DDB"/>
    <w:rsid w:val="00EE7B46"/>
    <w:rsid w:val="00EF1E0F"/>
    <w:rsid w:val="00F14EE4"/>
    <w:rsid w:val="00F304DE"/>
    <w:rsid w:val="00F722C7"/>
    <w:rsid w:val="00F8024B"/>
    <w:rsid w:val="00F91384"/>
    <w:rsid w:val="00FB4C1F"/>
    <w:rsid w:val="00FC2B2E"/>
    <w:rsid w:val="00FC4D88"/>
    <w:rsid w:val="00FD0FC9"/>
    <w:rsid w:val="00FD5DA9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12FDF"/>
  <w15:chartTrackingRefBased/>
  <w15:docId w15:val="{D2F75794-D676-49D2-AAAB-A2962908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1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93D7B"/>
    <w:pPr>
      <w:widowControl w:val="0"/>
      <w:autoSpaceDE w:val="0"/>
      <w:autoSpaceDN w:val="0"/>
      <w:adjustRightInd w:val="0"/>
      <w:spacing w:after="0" w:line="240" w:lineRule="auto"/>
    </w:pPr>
    <w:rPr>
      <w:rFonts w:ascii="Quasi" w:eastAsia="Times New Roman" w:hAnsi="Quasi" w:cs="Quasi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B1B31"/>
    <w:rPr>
      <w:color w:val="808080"/>
    </w:rPr>
  </w:style>
  <w:style w:type="paragraph" w:customStyle="1" w:styleId="CM29">
    <w:name w:val="CM29"/>
    <w:basedOn w:val="Default"/>
    <w:next w:val="Default"/>
    <w:rsid w:val="00D61D13"/>
    <w:pPr>
      <w:spacing w:after="118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6F11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2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A8"/>
    <w:rPr>
      <w:rFonts w:ascii="Segoe UI" w:hAnsi="Segoe UI" w:cs="Segoe UI"/>
      <w:sz w:val="18"/>
      <w:szCs w:val="18"/>
    </w:rPr>
  </w:style>
  <w:style w:type="paragraph" w:customStyle="1" w:styleId="CM21">
    <w:name w:val="CM21"/>
    <w:basedOn w:val="Normalny"/>
    <w:next w:val="Normalny"/>
    <w:rsid w:val="00504352"/>
    <w:pPr>
      <w:widowControl w:val="0"/>
      <w:autoSpaceDE w:val="0"/>
      <w:autoSpaceDN w:val="0"/>
      <w:adjustRightInd w:val="0"/>
      <w:spacing w:after="133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25">
    <w:name w:val="CM25"/>
    <w:basedOn w:val="Normalny"/>
    <w:next w:val="Normalny"/>
    <w:rsid w:val="00504352"/>
    <w:pPr>
      <w:widowControl w:val="0"/>
      <w:autoSpaceDE w:val="0"/>
      <w:autoSpaceDN w:val="0"/>
      <w:adjustRightInd w:val="0"/>
      <w:spacing w:after="293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55">
    <w:name w:val="CM55"/>
    <w:basedOn w:val="Normalny"/>
    <w:next w:val="Normalny"/>
    <w:rsid w:val="008D08E5"/>
    <w:pPr>
      <w:widowControl w:val="0"/>
      <w:autoSpaceDE w:val="0"/>
      <w:autoSpaceDN w:val="0"/>
      <w:adjustRightInd w:val="0"/>
      <w:spacing w:after="1828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23">
    <w:name w:val="CM23"/>
    <w:basedOn w:val="Normalny"/>
    <w:next w:val="Normalny"/>
    <w:rsid w:val="008D08E5"/>
    <w:pPr>
      <w:widowControl w:val="0"/>
      <w:autoSpaceDE w:val="0"/>
      <w:autoSpaceDN w:val="0"/>
      <w:adjustRightInd w:val="0"/>
      <w:spacing w:after="430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51">
    <w:name w:val="CM51"/>
    <w:basedOn w:val="Normalny"/>
    <w:next w:val="Normalny"/>
    <w:rsid w:val="008D08E5"/>
    <w:pPr>
      <w:widowControl w:val="0"/>
      <w:autoSpaceDE w:val="0"/>
      <w:autoSpaceDN w:val="0"/>
      <w:adjustRightInd w:val="0"/>
      <w:spacing w:after="53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3">
    <w:name w:val="CM3"/>
    <w:basedOn w:val="Default"/>
    <w:next w:val="Default"/>
    <w:uiPriority w:val="99"/>
    <w:rsid w:val="00275A1E"/>
    <w:pPr>
      <w:spacing w:line="238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275A1E"/>
    <w:pPr>
      <w:spacing w:after="183"/>
    </w:pPr>
    <w:rPr>
      <w:color w:val="auto"/>
    </w:rPr>
  </w:style>
  <w:style w:type="paragraph" w:customStyle="1" w:styleId="CM45">
    <w:name w:val="CM45"/>
    <w:basedOn w:val="Default"/>
    <w:next w:val="Default"/>
    <w:rsid w:val="00663068"/>
    <w:pPr>
      <w:spacing w:after="130"/>
    </w:pPr>
    <w:rPr>
      <w:color w:val="auto"/>
    </w:rPr>
  </w:style>
  <w:style w:type="paragraph" w:customStyle="1" w:styleId="CM56">
    <w:name w:val="CM56"/>
    <w:basedOn w:val="Default"/>
    <w:next w:val="Default"/>
    <w:rsid w:val="00F304DE"/>
    <w:pPr>
      <w:spacing w:after="1640"/>
    </w:pPr>
    <w:rPr>
      <w:color w:val="auto"/>
    </w:rPr>
  </w:style>
  <w:style w:type="paragraph" w:customStyle="1" w:styleId="CM62">
    <w:name w:val="CM62"/>
    <w:basedOn w:val="Default"/>
    <w:next w:val="Default"/>
    <w:rsid w:val="00F304DE"/>
    <w:pPr>
      <w:spacing w:after="298"/>
    </w:pPr>
    <w:rPr>
      <w:color w:val="auto"/>
    </w:rPr>
  </w:style>
  <w:style w:type="paragraph" w:customStyle="1" w:styleId="CM47">
    <w:name w:val="CM47"/>
    <w:basedOn w:val="Default"/>
    <w:next w:val="Default"/>
    <w:rsid w:val="00F304DE"/>
    <w:pPr>
      <w:spacing w:after="685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7406D6"/>
    <w:pPr>
      <w:spacing w:line="246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7406D6"/>
    <w:pPr>
      <w:spacing w:after="758"/>
    </w:pPr>
    <w:rPr>
      <w:color w:val="auto"/>
    </w:rPr>
  </w:style>
  <w:style w:type="paragraph" w:customStyle="1" w:styleId="CM53">
    <w:name w:val="CM53"/>
    <w:basedOn w:val="Default"/>
    <w:next w:val="Default"/>
    <w:rsid w:val="00BC7F04"/>
    <w:pPr>
      <w:spacing w:after="1355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BC7F04"/>
    <w:pPr>
      <w:spacing w:after="568"/>
    </w:pPr>
    <w:rPr>
      <w:color w:val="auto"/>
    </w:rPr>
  </w:style>
  <w:style w:type="character" w:customStyle="1" w:styleId="markedcontent">
    <w:name w:val="markedcontent"/>
    <w:basedOn w:val="Domylnaczcionkaakapitu"/>
    <w:rsid w:val="00EE3DDB"/>
  </w:style>
  <w:style w:type="paragraph" w:styleId="Nagwek">
    <w:name w:val="header"/>
    <w:basedOn w:val="Normalny"/>
    <w:link w:val="NagwekZnak"/>
    <w:uiPriority w:val="99"/>
    <w:unhideWhenUsed/>
    <w:rsid w:val="003B1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FA0"/>
  </w:style>
  <w:style w:type="paragraph" w:styleId="Stopka">
    <w:name w:val="footer"/>
    <w:basedOn w:val="Normalny"/>
    <w:link w:val="StopkaZnak"/>
    <w:uiPriority w:val="99"/>
    <w:unhideWhenUsed/>
    <w:rsid w:val="003B1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385F0-E79F-4B91-B166-2D298D39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Nawrot</dc:creator>
  <cp:keywords/>
  <dc:description/>
  <cp:lastModifiedBy>Anna Sajko</cp:lastModifiedBy>
  <cp:revision>15</cp:revision>
  <cp:lastPrinted>2024-08-01T12:26:00Z</cp:lastPrinted>
  <dcterms:created xsi:type="dcterms:W3CDTF">2022-02-02T09:34:00Z</dcterms:created>
  <dcterms:modified xsi:type="dcterms:W3CDTF">2024-08-06T06:15:00Z</dcterms:modified>
</cp:coreProperties>
</file>