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5C8" w:rsidRPr="001215C8" w:rsidRDefault="001215C8" w:rsidP="001215C8">
      <w:pPr>
        <w:rPr>
          <w:b/>
          <w:bCs/>
          <w:color w:val="0070C0"/>
          <w:sz w:val="24"/>
          <w:szCs w:val="24"/>
        </w:rPr>
      </w:pPr>
      <w:r w:rsidRPr="001215C8">
        <w:rPr>
          <w:b/>
          <w:bCs/>
          <w:color w:val="0070C0"/>
          <w:sz w:val="24"/>
          <w:szCs w:val="24"/>
        </w:rPr>
        <w:t xml:space="preserve">Sytuacja na wsi polskiej w opinii rolnika z powiatu skierniewickiego, lata 30. </w:t>
      </w:r>
    </w:p>
    <w:p w:rsidR="001215C8" w:rsidRPr="001215C8" w:rsidRDefault="001215C8" w:rsidP="001215C8">
      <w:pPr>
        <w:jc w:val="both"/>
        <w:rPr>
          <w:i/>
          <w:sz w:val="24"/>
          <w:szCs w:val="24"/>
        </w:rPr>
      </w:pPr>
      <w:r w:rsidRPr="001215C8">
        <w:rPr>
          <w:i/>
          <w:sz w:val="24"/>
          <w:szCs w:val="24"/>
        </w:rPr>
        <w:t>Zasadniczym jedzeniem u mnie to są kartofle i chleb. Cukru nie używam wcale, można powiedzieć tylko dwa razy do roku, na Wielkanoc ćwierć kilograma i na Boże Narodzenie ćwierć kilograma. Na śniadanie kartofle z barszczem, na obiad chleb czarny często suchy, czasem dostanę od kogo z łaski mleka. I na kolację znów kartofle na rzadko, czasem kluski żytnie […], kapusta albo groch itd. Słoniny jak kupię ćwierć kilograma, to tak kombinuję, żeby mi starczyło przynajmniej na dziesięć dni, chociaż wiem, że żołądka nie oszuka. Po takim pożywieniu to można sobie wyobrazić, ile jest energii do pracy. Zima za pasem, a tu nie mam kapoty ciepłej i butów. Mam tylko jedną parę kamaszy, w których chodzę w dzień powszedni i</w:t>
      </w:r>
      <w:r>
        <w:rPr>
          <w:i/>
          <w:sz w:val="24"/>
          <w:szCs w:val="24"/>
        </w:rPr>
        <w:t> </w:t>
      </w:r>
      <w:r w:rsidRPr="001215C8">
        <w:rPr>
          <w:i/>
          <w:sz w:val="24"/>
          <w:szCs w:val="24"/>
        </w:rPr>
        <w:t xml:space="preserve">na święto, jedną czapkę zimową, w której chodziłem i latem, stare ubranie do roboty i nieco lepsze na święto. A teraz na zimę nie mam ciepłego palta, ani swetra, ani ciepłej bielizny i tych niezbędnych rzeczy nie będę mógł sobie kupić, bo za co? </w:t>
      </w:r>
    </w:p>
    <w:p w:rsidR="001215C8" w:rsidRPr="001215C8" w:rsidRDefault="001215C8" w:rsidP="001215C8">
      <w:pPr>
        <w:jc w:val="right"/>
      </w:pPr>
      <w:r w:rsidRPr="001215C8">
        <w:t xml:space="preserve">T. </w:t>
      </w:r>
      <w:proofErr w:type="spellStart"/>
      <w:r w:rsidRPr="001215C8">
        <w:t>Maresz</w:t>
      </w:r>
      <w:proofErr w:type="spellEnd"/>
      <w:r w:rsidRPr="001215C8">
        <w:t xml:space="preserve">, K. Juszczyk, </w:t>
      </w:r>
      <w:r w:rsidRPr="001215C8">
        <w:rPr>
          <w:i/>
        </w:rPr>
        <w:t>Historia w tekstach źródłowych. Wypisy</w:t>
      </w:r>
      <w:r w:rsidRPr="001215C8">
        <w:t xml:space="preserve">, t. 3, </w:t>
      </w:r>
      <w:r w:rsidRPr="001215C8">
        <w:br/>
      </w:r>
      <w:r w:rsidRPr="001215C8">
        <w:t>Toruń: Wyd. Temat, 1994, s. 112.</w:t>
      </w:r>
    </w:p>
    <w:p w:rsidR="001215C8" w:rsidRPr="001215C8" w:rsidRDefault="001215C8" w:rsidP="001215C8">
      <w:pPr>
        <w:jc w:val="both"/>
        <w:rPr>
          <w:b/>
          <w:color w:val="0070C0"/>
          <w:sz w:val="24"/>
          <w:szCs w:val="24"/>
        </w:rPr>
      </w:pPr>
      <w:r w:rsidRPr="001215C8">
        <w:rPr>
          <w:b/>
          <w:color w:val="0070C0"/>
          <w:sz w:val="24"/>
          <w:szCs w:val="24"/>
        </w:rPr>
        <w:t>Praca z tekstem</w:t>
      </w:r>
    </w:p>
    <w:p w:rsidR="001215C8" w:rsidRPr="001215C8" w:rsidRDefault="001215C8" w:rsidP="001215C8">
      <w:pPr>
        <w:rPr>
          <w:sz w:val="24"/>
          <w:szCs w:val="24"/>
        </w:rPr>
      </w:pPr>
      <w:r w:rsidRPr="001215C8">
        <w:rPr>
          <w:b/>
          <w:color w:val="0070C0"/>
          <w:sz w:val="24"/>
          <w:szCs w:val="24"/>
        </w:rPr>
        <w:t>1.</w:t>
      </w:r>
      <w:r w:rsidRPr="001215C8">
        <w:rPr>
          <w:b/>
          <w:color w:val="0070C0"/>
          <w:sz w:val="24"/>
          <w:szCs w:val="24"/>
        </w:rPr>
        <w:t xml:space="preserve"> </w:t>
      </w:r>
      <w:r w:rsidRPr="001215C8">
        <w:rPr>
          <w:sz w:val="24"/>
          <w:szCs w:val="24"/>
        </w:rPr>
        <w:t xml:space="preserve">Omów przebieg wielkiego kryzysu gospodarczego w Polsce. Odwołaj się do tekstu </w:t>
      </w:r>
      <w:r>
        <w:rPr>
          <w:sz w:val="24"/>
          <w:szCs w:val="24"/>
        </w:rPr>
        <w:t xml:space="preserve">oraz innych źródeł </w:t>
      </w:r>
      <w:r w:rsidRPr="001215C8">
        <w:rPr>
          <w:sz w:val="24"/>
          <w:szCs w:val="24"/>
        </w:rPr>
        <w:t>wiedzy.</w:t>
      </w:r>
    </w:p>
    <w:p w:rsidR="001215C8" w:rsidRPr="001215C8" w:rsidRDefault="001215C8" w:rsidP="001215C8">
      <w:pPr>
        <w:rPr>
          <w:sz w:val="24"/>
          <w:szCs w:val="24"/>
        </w:rPr>
      </w:pPr>
      <w:r w:rsidRPr="001215C8">
        <w:rPr>
          <w:b/>
          <w:color w:val="0070C0"/>
          <w:sz w:val="24"/>
          <w:szCs w:val="24"/>
        </w:rPr>
        <w:t>2.</w:t>
      </w:r>
      <w:r w:rsidRPr="001215C8">
        <w:rPr>
          <w:color w:val="0070C0"/>
          <w:sz w:val="24"/>
          <w:szCs w:val="24"/>
        </w:rPr>
        <w:t xml:space="preserve"> </w:t>
      </w:r>
      <w:r>
        <w:rPr>
          <w:sz w:val="24"/>
          <w:szCs w:val="24"/>
        </w:rPr>
        <w:t>Wyjaśnij, co znaczą słowa</w:t>
      </w:r>
      <w:r w:rsidRPr="001215C8">
        <w:rPr>
          <w:sz w:val="24"/>
          <w:szCs w:val="24"/>
        </w:rPr>
        <w:t xml:space="preserve">: </w:t>
      </w:r>
      <w:r w:rsidRPr="001215C8">
        <w:rPr>
          <w:i/>
          <w:sz w:val="24"/>
          <w:szCs w:val="24"/>
        </w:rPr>
        <w:t>kamasze</w:t>
      </w:r>
      <w:r w:rsidRPr="001215C8">
        <w:rPr>
          <w:sz w:val="24"/>
          <w:szCs w:val="24"/>
        </w:rPr>
        <w:t xml:space="preserve">, </w:t>
      </w:r>
      <w:r w:rsidRPr="001215C8">
        <w:rPr>
          <w:i/>
          <w:sz w:val="24"/>
          <w:szCs w:val="24"/>
        </w:rPr>
        <w:t>kapota</w:t>
      </w:r>
      <w:r w:rsidRPr="001215C8">
        <w:rPr>
          <w:sz w:val="24"/>
          <w:szCs w:val="24"/>
        </w:rPr>
        <w:t xml:space="preserve">, </w:t>
      </w:r>
      <w:r w:rsidRPr="001215C8">
        <w:rPr>
          <w:i/>
          <w:sz w:val="24"/>
          <w:szCs w:val="24"/>
        </w:rPr>
        <w:t>palto</w:t>
      </w:r>
      <w:r w:rsidRPr="001215C8">
        <w:rPr>
          <w:sz w:val="24"/>
          <w:szCs w:val="24"/>
        </w:rPr>
        <w:t>.</w:t>
      </w:r>
    </w:p>
    <w:p w:rsidR="001215C8" w:rsidRPr="001215C8" w:rsidRDefault="001215C8" w:rsidP="001215C8">
      <w:pPr>
        <w:rPr>
          <w:sz w:val="24"/>
          <w:szCs w:val="24"/>
        </w:rPr>
      </w:pPr>
      <w:r w:rsidRPr="001215C8">
        <w:rPr>
          <w:b/>
          <w:color w:val="0070C0"/>
          <w:sz w:val="24"/>
          <w:szCs w:val="24"/>
        </w:rPr>
        <w:t>3.</w:t>
      </w:r>
      <w:r w:rsidRPr="001215C8">
        <w:rPr>
          <w:sz w:val="24"/>
          <w:szCs w:val="24"/>
        </w:rPr>
        <w:t xml:space="preserve"> </w:t>
      </w:r>
      <w:r>
        <w:rPr>
          <w:sz w:val="24"/>
          <w:szCs w:val="24"/>
        </w:rPr>
        <w:t>Określ,</w:t>
      </w:r>
      <w:r w:rsidRPr="001215C8">
        <w:rPr>
          <w:sz w:val="24"/>
          <w:szCs w:val="24"/>
        </w:rPr>
        <w:t xml:space="preserve"> czy powiat skierniewicki leżał w Polsce A czy B i czy należał do bogatych czy biednych regionów.</w:t>
      </w:r>
      <w:r>
        <w:rPr>
          <w:sz w:val="24"/>
          <w:szCs w:val="24"/>
        </w:rPr>
        <w:t xml:space="preserve"> </w:t>
      </w:r>
      <w:proofErr w:type="spellStart"/>
      <w:r>
        <w:rPr>
          <w:sz w:val="24"/>
          <w:szCs w:val="24"/>
        </w:rPr>
        <w:t>Skoryzstaj</w:t>
      </w:r>
      <w:proofErr w:type="spellEnd"/>
      <w:r>
        <w:rPr>
          <w:sz w:val="24"/>
          <w:szCs w:val="24"/>
        </w:rPr>
        <w:t xml:space="preserve"> z innych źródeł wiedzy.</w:t>
      </w:r>
      <w:bookmarkStart w:id="0" w:name="_GoBack"/>
      <w:bookmarkEnd w:id="0"/>
    </w:p>
    <w:p w:rsidR="001215C8" w:rsidRPr="001215C8" w:rsidRDefault="001215C8" w:rsidP="001215C8">
      <w:pPr>
        <w:rPr>
          <w:sz w:val="24"/>
          <w:szCs w:val="24"/>
        </w:rPr>
      </w:pPr>
    </w:p>
    <w:p w:rsidR="0032722C" w:rsidRPr="001215C8" w:rsidRDefault="0032722C" w:rsidP="00BC31AF">
      <w:pPr>
        <w:rPr>
          <w:sz w:val="24"/>
          <w:szCs w:val="24"/>
        </w:rPr>
      </w:pPr>
    </w:p>
    <w:sectPr w:rsidR="0032722C" w:rsidRPr="001215C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3C5" w:rsidRDefault="00CF33C5" w:rsidP="00CF33C5">
      <w:pPr>
        <w:spacing w:after="0" w:line="240" w:lineRule="auto"/>
      </w:pPr>
      <w:r>
        <w:separator/>
      </w:r>
    </w:p>
  </w:endnote>
  <w:endnote w:type="continuationSeparator" w:id="0">
    <w:p w:rsidR="00CF33C5" w:rsidRDefault="00CF33C5" w:rsidP="00CF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3C5" w:rsidRDefault="00CF33C5" w:rsidP="00CF33C5">
    <w:pPr>
      <w:pStyle w:val="Stopka"/>
    </w:pPr>
    <w:r>
      <w:ptab w:relativeTo="margin" w:alignment="center" w:leader="none"/>
    </w:r>
    <w:r>
      <w:rPr>
        <w:noProof/>
        <w:lang w:eastAsia="pl-PL"/>
      </w:rPr>
      <w:drawing>
        <wp:inline distT="0" distB="0" distL="0" distR="0" wp14:anchorId="7D719967" wp14:editId="317D8979">
          <wp:extent cx="3771900" cy="390525"/>
          <wp:effectExtent l="0" t="0" r="0" b="9525"/>
          <wp:docPr id="1" name="Obraz 1" descr="Z:\1e. LICEUM 1. Kartkówki\stopka.png"/>
          <wp:cNvGraphicFramePr/>
          <a:graphic xmlns:a="http://schemas.openxmlformats.org/drawingml/2006/main">
            <a:graphicData uri="http://schemas.openxmlformats.org/drawingml/2006/picture">
              <pic:pic xmlns:pic="http://schemas.openxmlformats.org/drawingml/2006/picture">
                <pic:nvPicPr>
                  <pic:cNvPr id="1" name="Obraz 1" descr="Z:\1e. LICEUM 1. Kartkówki\stopk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inline>
      </w:drawing>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3C5" w:rsidRDefault="00CF33C5" w:rsidP="00CF33C5">
      <w:pPr>
        <w:spacing w:after="0" w:line="240" w:lineRule="auto"/>
      </w:pPr>
      <w:r>
        <w:separator/>
      </w:r>
    </w:p>
  </w:footnote>
  <w:footnote w:type="continuationSeparator" w:id="0">
    <w:p w:rsidR="00CF33C5" w:rsidRDefault="00CF33C5" w:rsidP="00CF33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3A"/>
    <w:rsid w:val="00036E3A"/>
    <w:rsid w:val="000D537F"/>
    <w:rsid w:val="001215C8"/>
    <w:rsid w:val="00215CF9"/>
    <w:rsid w:val="002935E7"/>
    <w:rsid w:val="002D67F3"/>
    <w:rsid w:val="0032722C"/>
    <w:rsid w:val="00381E3C"/>
    <w:rsid w:val="003F4AE5"/>
    <w:rsid w:val="00403B73"/>
    <w:rsid w:val="00483031"/>
    <w:rsid w:val="004C7490"/>
    <w:rsid w:val="004C7FDA"/>
    <w:rsid w:val="004F2425"/>
    <w:rsid w:val="00511ED3"/>
    <w:rsid w:val="005206D3"/>
    <w:rsid w:val="005C5DA8"/>
    <w:rsid w:val="006A3692"/>
    <w:rsid w:val="007321B3"/>
    <w:rsid w:val="007479E7"/>
    <w:rsid w:val="007629AE"/>
    <w:rsid w:val="007909B0"/>
    <w:rsid w:val="008C02E9"/>
    <w:rsid w:val="008C4143"/>
    <w:rsid w:val="008E696F"/>
    <w:rsid w:val="008F78AB"/>
    <w:rsid w:val="00985455"/>
    <w:rsid w:val="009D5816"/>
    <w:rsid w:val="00A05651"/>
    <w:rsid w:val="00A85D0C"/>
    <w:rsid w:val="00BC31AF"/>
    <w:rsid w:val="00CF33C5"/>
    <w:rsid w:val="00D009C8"/>
    <w:rsid w:val="00D07D53"/>
    <w:rsid w:val="00DE36CF"/>
    <w:rsid w:val="00E32CBC"/>
    <w:rsid w:val="00E72CE4"/>
    <w:rsid w:val="00EC4BC4"/>
    <w:rsid w:val="00FD7B6E"/>
    <w:rsid w:val="00FD7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F5751-8EBB-46CD-AC7A-7A1DAB1D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6E3A"/>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F33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33C5"/>
    <w:rPr>
      <w:rFonts w:ascii="Times New Roman" w:hAnsi="Times New Roman"/>
    </w:rPr>
  </w:style>
  <w:style w:type="paragraph" w:styleId="Stopka">
    <w:name w:val="footer"/>
    <w:basedOn w:val="Normalny"/>
    <w:link w:val="StopkaZnak"/>
    <w:uiPriority w:val="99"/>
    <w:unhideWhenUsed/>
    <w:rsid w:val="00CF33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33C5"/>
    <w:rPr>
      <w:rFonts w:ascii="Times New Roman" w:hAnsi="Times New Roman"/>
    </w:rPr>
  </w:style>
  <w:style w:type="paragraph" w:styleId="Tekstprzypisukocowego">
    <w:name w:val="endnote text"/>
    <w:basedOn w:val="Normalny"/>
    <w:link w:val="TekstprzypisukocowegoZnak"/>
    <w:uiPriority w:val="99"/>
    <w:semiHidden/>
    <w:unhideWhenUsed/>
    <w:rsid w:val="00A056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5651"/>
    <w:rPr>
      <w:rFonts w:ascii="Times New Roman" w:hAnsi="Times New Roman"/>
      <w:sz w:val="20"/>
      <w:szCs w:val="20"/>
    </w:rPr>
  </w:style>
  <w:style w:type="character" w:styleId="Odwoanieprzypisukocowego">
    <w:name w:val="endnote reference"/>
    <w:basedOn w:val="Domylnaczcionkaakapitu"/>
    <w:uiPriority w:val="99"/>
    <w:semiHidden/>
    <w:unhideWhenUsed/>
    <w:rsid w:val="00A05651"/>
    <w:rPr>
      <w:vertAlign w:val="superscript"/>
    </w:rPr>
  </w:style>
  <w:style w:type="paragraph" w:styleId="Akapitzlist">
    <w:name w:val="List Paragraph"/>
    <w:basedOn w:val="Normalny"/>
    <w:uiPriority w:val="34"/>
    <w:qFormat/>
    <w:rsid w:val="00327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209</Words>
  <Characters>1260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Sarmiento</dc:creator>
  <cp:keywords/>
  <dc:description/>
  <cp:lastModifiedBy>Agata Bugiel</cp:lastModifiedBy>
  <cp:revision>25</cp:revision>
  <dcterms:created xsi:type="dcterms:W3CDTF">2023-05-04T05:18:00Z</dcterms:created>
  <dcterms:modified xsi:type="dcterms:W3CDTF">2023-05-09T11:34:00Z</dcterms:modified>
</cp:coreProperties>
</file>