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D53E70" w14:textId="77777777" w:rsidR="00706491" w:rsidRDefault="00706491" w:rsidP="00706491">
      <w:pPr>
        <w:spacing w:after="0" w:line="360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06491">
        <w:rPr>
          <w:rFonts w:ascii="Times New Roman" w:hAnsi="Times New Roman" w:cs="Times New Roman"/>
          <w:b/>
          <w:color w:val="0070C0"/>
          <w:sz w:val="24"/>
          <w:szCs w:val="24"/>
        </w:rPr>
        <w:t>Budowa piramidy Cheopsa według greckiego historyka Herodota,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706491">
        <w:rPr>
          <w:rFonts w:ascii="Times New Roman" w:hAnsi="Times New Roman" w:cs="Times New Roman"/>
          <w:b/>
          <w:color w:val="0070C0"/>
          <w:sz w:val="24"/>
          <w:szCs w:val="24"/>
        </w:rPr>
        <w:t>V w. p.n.e.</w:t>
      </w:r>
    </w:p>
    <w:p w14:paraId="720E9927" w14:textId="78C8708E" w:rsidR="000A06CC" w:rsidRPr="000A06CC" w:rsidRDefault="000A06CC" w:rsidP="000A06CC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06CC">
        <w:rPr>
          <w:rFonts w:ascii="Times New Roman" w:hAnsi="Times New Roman" w:cs="Times New Roman"/>
          <w:i/>
          <w:sz w:val="24"/>
          <w:szCs w:val="24"/>
        </w:rPr>
        <w:t>Egipt cieszył się wielkim dobrobytem, a [...] król Cheops przywiódł go do skrajnej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nędzy. Zamknął on bowiem wszystkie świątynie i naprzód powstrzymał Egipcjan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od składania ofiar, następnie wszystkim rozkazał, żeby dla niego pracowali. Otóż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jednym wyznaczono, żeby z kamieniołomów [...] wlekli kamienie aż do Nilu. Skoro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kamienie przeprawiono na statkach przez rzekę, polecił odbierać je innym [...].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Pracowało zaś kolejno przez trzy miesiące po dziesięć miriad</w:t>
      </w:r>
      <w:r w:rsidRPr="000A06C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A06CC">
        <w:rPr>
          <w:rFonts w:ascii="Times New Roman" w:hAnsi="Times New Roman" w:cs="Times New Roman"/>
          <w:i/>
          <w:sz w:val="24"/>
          <w:szCs w:val="24"/>
        </w:rPr>
        <w:t xml:space="preserve"> ludzi. Okres dziesięciu</w:t>
      </w:r>
    </w:p>
    <w:p w14:paraId="694E7B41" w14:textId="405B3520" w:rsidR="000A06CC" w:rsidRDefault="000A06CC" w:rsidP="000A06CC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06CC">
        <w:rPr>
          <w:rFonts w:ascii="Times New Roman" w:hAnsi="Times New Roman" w:cs="Times New Roman"/>
          <w:i/>
          <w:sz w:val="24"/>
          <w:szCs w:val="24"/>
        </w:rPr>
        <w:t>lat zszedł udręczonemu ludowi na budowie drogi, po której wlekli kamienie,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a którą wybudowali jako dzieło nie o wiele mniejsze, moim zdaniem, od samej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piramidy [...]. A na budowie samej piramidy upłynął [okres] dwudziestu lat. Jest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ona czworoboczna, [...] sporządzona [...] z wygładzonych i jak najdokładniej dopasowanych płyt kamiennych [...]. Zbudowano [ją] w taki sposób: w odstępach,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które jedni schodami, drudzy stopniami nazywają. Po zrobieniu pierwszego odstępu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dźwigali resztę kamieni w górę machinami, które sporządzili z krótkich drewien,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unosząc głazy z ziemi na pierwszy rząd odstępów. […] Ile bowiem było rzędów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stopni, tyle było machin, albo też przenoszono tę samą machinę, ponieważ była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jedyna i łatwa do niesienia, na każdy szereg […]. Najwyższa część piramidy naprzód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została ukończona, następnie wykonali przylegające do niej części, wreszcie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wykończyli przyziemne i najniższe części.</w:t>
      </w:r>
      <w:r w:rsidRPr="000A06CC">
        <w:t xml:space="preserve"> </w:t>
      </w:r>
      <w:r w:rsidRPr="000A06CC">
        <w:rPr>
          <w:rFonts w:ascii="Times New Roman" w:hAnsi="Times New Roman" w:cs="Times New Roman"/>
          <w:i/>
          <w:sz w:val="24"/>
          <w:szCs w:val="24"/>
        </w:rPr>
        <w:t>Zaznaczone też jest w egipskim piśmie na piramidzie, ile wyłożono na rzodkiew, cebulę i czosnek dla robotników. Suma ta wyniosła 1600 talentów srebra</w:t>
      </w:r>
      <w:r w:rsidRPr="000A06C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A06CC">
        <w:rPr>
          <w:rFonts w:ascii="Times New Roman" w:hAnsi="Times New Roman" w:cs="Times New Roman"/>
          <w:i/>
          <w:sz w:val="24"/>
          <w:szCs w:val="24"/>
        </w:rPr>
        <w:t>.</w:t>
      </w:r>
    </w:p>
    <w:p w14:paraId="13D6267E" w14:textId="77777777" w:rsidR="000A06CC" w:rsidRDefault="000A06CC" w:rsidP="00706491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7FCD24C" w14:textId="4546CA68" w:rsidR="00A32F64" w:rsidRDefault="000A06CC" w:rsidP="00265AC8">
      <w:pPr>
        <w:spacing w:after="0" w:line="240" w:lineRule="auto"/>
        <w:rPr>
          <w:rFonts w:ascii="Times New Roman" w:hAnsi="Times New Roman" w:cs="Times New Roman"/>
        </w:rPr>
      </w:pPr>
      <w:r w:rsidRPr="000A06CC">
        <w:rPr>
          <w:rFonts w:ascii="Times New Roman" w:hAnsi="Times New Roman" w:cs="Times New Roman"/>
          <w:vertAlign w:val="superscript"/>
        </w:rPr>
        <w:t>1</w:t>
      </w:r>
      <w:r w:rsidRPr="000A06CC">
        <w:t xml:space="preserve"> </w:t>
      </w:r>
      <w:r w:rsidRPr="000A06CC">
        <w:rPr>
          <w:rFonts w:ascii="Times New Roman" w:hAnsi="Times New Roman" w:cs="Times New Roman"/>
        </w:rPr>
        <w:t>miriada – grecki liczebnik oznaczający 10</w:t>
      </w:r>
      <w:r>
        <w:rPr>
          <w:rFonts w:ascii="Times New Roman" w:hAnsi="Times New Roman" w:cs="Times New Roman"/>
        </w:rPr>
        <w:t> </w:t>
      </w:r>
      <w:r w:rsidRPr="000A06CC">
        <w:rPr>
          <w:rFonts w:ascii="Times New Roman" w:hAnsi="Times New Roman" w:cs="Times New Roman"/>
        </w:rPr>
        <w:t>000</w:t>
      </w:r>
    </w:p>
    <w:p w14:paraId="2215F935" w14:textId="6A9A8EB2" w:rsidR="000A06CC" w:rsidRPr="000A06CC" w:rsidRDefault="000A06CC" w:rsidP="00265AC8">
      <w:pPr>
        <w:spacing w:after="0" w:line="240" w:lineRule="auto"/>
        <w:rPr>
          <w:rFonts w:ascii="Times New Roman" w:hAnsi="Times New Roman" w:cs="Times New Roman"/>
        </w:rPr>
      </w:pPr>
      <w:r w:rsidRPr="000A06CC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n</w:t>
      </w:r>
      <w:r w:rsidRPr="000A06CC">
        <w:rPr>
          <w:rFonts w:ascii="Times New Roman" w:hAnsi="Times New Roman" w:cs="Times New Roman"/>
        </w:rPr>
        <w:t>ie wiadomo, jaki talent miał na myśli Herodot – eubejski czy babiloński</w:t>
      </w:r>
      <w:r>
        <w:rPr>
          <w:rFonts w:ascii="Times New Roman" w:hAnsi="Times New Roman" w:cs="Times New Roman"/>
        </w:rPr>
        <w:t>;</w:t>
      </w:r>
      <w:r w:rsidRPr="000A06CC">
        <w:rPr>
          <w:rFonts w:ascii="Times New Roman" w:hAnsi="Times New Roman" w:cs="Times New Roman"/>
        </w:rPr>
        <w:t xml:space="preserve"> </w:t>
      </w:r>
      <w:r w:rsidR="00265AC8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</w:t>
      </w:r>
      <w:r w:rsidRPr="000A06CC">
        <w:rPr>
          <w:rFonts w:ascii="Times New Roman" w:hAnsi="Times New Roman" w:cs="Times New Roman"/>
        </w:rPr>
        <w:t xml:space="preserve"> zależności od t</w:t>
      </w:r>
      <w:r>
        <w:rPr>
          <w:rFonts w:ascii="Times New Roman" w:hAnsi="Times New Roman" w:cs="Times New Roman"/>
        </w:rPr>
        <w:t xml:space="preserve">ego </w:t>
      </w:r>
      <w:r w:rsidR="00770C72">
        <w:rPr>
          <w:rFonts w:ascii="Times New Roman" w:hAnsi="Times New Roman" w:cs="Times New Roman"/>
        </w:rPr>
        <w:t xml:space="preserve">mogło </w:t>
      </w:r>
      <w:r>
        <w:rPr>
          <w:rFonts w:ascii="Times New Roman" w:hAnsi="Times New Roman" w:cs="Times New Roman"/>
        </w:rPr>
        <w:t xml:space="preserve">chodzić </w:t>
      </w:r>
      <w:r w:rsidR="00770C72"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</w:rPr>
        <w:t>ok. 42–</w:t>
      </w:r>
      <w:r w:rsidRPr="000A06CC">
        <w:rPr>
          <w:rFonts w:ascii="Times New Roman" w:hAnsi="Times New Roman" w:cs="Times New Roman"/>
        </w:rPr>
        <w:t>54 tys. kg srebra</w:t>
      </w:r>
    </w:p>
    <w:p w14:paraId="46612006" w14:textId="77777777" w:rsidR="00265AC8" w:rsidRDefault="00265AC8" w:rsidP="00265AC8">
      <w:pPr>
        <w:spacing w:after="0" w:line="36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14:paraId="21EDCAC2" w14:textId="7A16150A" w:rsidR="00A32F64" w:rsidRPr="00A32F64" w:rsidRDefault="000A06CC" w:rsidP="00D72953">
      <w:pPr>
        <w:spacing w:before="120" w:after="0" w:line="360" w:lineRule="auto"/>
        <w:jc w:val="right"/>
        <w:rPr>
          <w:rFonts w:ascii="Times New Roman" w:hAnsi="Times New Roman" w:cs="Times New Roman"/>
        </w:rPr>
      </w:pPr>
      <w:r w:rsidRPr="000A06CC">
        <w:rPr>
          <w:rFonts w:ascii="Times New Roman" w:hAnsi="Times New Roman" w:cs="Times New Roman"/>
        </w:rPr>
        <w:t xml:space="preserve">Herodot, </w:t>
      </w:r>
      <w:r w:rsidRPr="000A06CC">
        <w:rPr>
          <w:rFonts w:ascii="Times New Roman" w:hAnsi="Times New Roman" w:cs="Times New Roman"/>
          <w:i/>
        </w:rPr>
        <w:t>Dzieje</w:t>
      </w:r>
      <w:r w:rsidRPr="000A06CC">
        <w:rPr>
          <w:rFonts w:ascii="Times New Roman" w:hAnsi="Times New Roman" w:cs="Times New Roman"/>
        </w:rPr>
        <w:t>, przekł. Seweryn Hammer, Warszawa 1959, s. 174, 175.</w:t>
      </w:r>
    </w:p>
    <w:p w14:paraId="7D48F9CD" w14:textId="77777777" w:rsidR="004B71A4" w:rsidRDefault="004B71A4" w:rsidP="00A32F64">
      <w:pPr>
        <w:spacing w:after="0" w:line="36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D5A57E3" w14:textId="77569F76" w:rsidR="00E7652A" w:rsidRPr="00A84526" w:rsidRDefault="00E7652A" w:rsidP="00654D41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84526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Praca z </w:t>
      </w:r>
      <w:r w:rsidR="00A32F64">
        <w:rPr>
          <w:rFonts w:ascii="Times New Roman" w:hAnsi="Times New Roman" w:cs="Times New Roman"/>
          <w:b/>
          <w:color w:val="0070C0"/>
          <w:sz w:val="24"/>
          <w:szCs w:val="24"/>
        </w:rPr>
        <w:t>tekst</w:t>
      </w:r>
      <w:r w:rsidR="00D72953">
        <w:rPr>
          <w:rFonts w:ascii="Times New Roman" w:hAnsi="Times New Roman" w:cs="Times New Roman"/>
          <w:b/>
          <w:color w:val="0070C0"/>
          <w:sz w:val="24"/>
          <w:szCs w:val="24"/>
        </w:rPr>
        <w:t>em</w:t>
      </w:r>
    </w:p>
    <w:p w14:paraId="3A627D60" w14:textId="24FECF74" w:rsidR="000A06CC" w:rsidRPr="000A06CC" w:rsidRDefault="009130AE" w:rsidP="000A06CC">
      <w:pPr>
        <w:rPr>
          <w:rFonts w:ascii="Times New Roman" w:hAnsi="Times New Roman" w:cs="Times New Roman"/>
          <w:sz w:val="24"/>
          <w:szCs w:val="24"/>
        </w:rPr>
      </w:pPr>
      <w:bookmarkStart w:id="1" w:name="_Hlk12180437"/>
      <w:r w:rsidRPr="009130AE">
        <w:rPr>
          <w:rFonts w:ascii="Times New Roman" w:hAnsi="Times New Roman" w:cs="Times New Roman"/>
          <w:b/>
          <w:color w:val="0070C0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06CC" w:rsidRPr="000A06CC">
        <w:rPr>
          <w:rFonts w:ascii="Times New Roman" w:hAnsi="Times New Roman" w:cs="Times New Roman"/>
          <w:sz w:val="24"/>
          <w:szCs w:val="24"/>
        </w:rPr>
        <w:t xml:space="preserve">Podaj, ile lat trwała budowa piramidy, a ile prowadzącej do niej drogi. </w:t>
      </w:r>
    </w:p>
    <w:p w14:paraId="6F70A124" w14:textId="5E695175" w:rsidR="000A06CC" w:rsidRPr="000A06CC" w:rsidRDefault="000A06CC" w:rsidP="000A06CC">
      <w:pPr>
        <w:rPr>
          <w:rFonts w:ascii="Times New Roman" w:hAnsi="Times New Roman" w:cs="Times New Roman"/>
          <w:sz w:val="24"/>
          <w:szCs w:val="24"/>
        </w:rPr>
      </w:pPr>
      <w:r w:rsidRPr="00770C72">
        <w:rPr>
          <w:rFonts w:ascii="Times New Roman" w:hAnsi="Times New Roman" w:cs="Times New Roman"/>
          <w:b/>
          <w:color w:val="0070C0"/>
          <w:sz w:val="24"/>
          <w:szCs w:val="24"/>
        </w:rPr>
        <w:t>2.</w:t>
      </w:r>
      <w:r w:rsidRPr="000A06CC">
        <w:rPr>
          <w:rFonts w:ascii="Times New Roman" w:hAnsi="Times New Roman" w:cs="Times New Roman"/>
          <w:sz w:val="24"/>
          <w:szCs w:val="24"/>
        </w:rPr>
        <w:t xml:space="preserve"> Przedstaw, na jakie etapy zostały podzielone prace związane z budową piramidy. </w:t>
      </w:r>
    </w:p>
    <w:p w14:paraId="6F60894D" w14:textId="1FC1D764" w:rsidR="000A06CC" w:rsidRPr="000A06CC" w:rsidRDefault="000A06CC" w:rsidP="000A06CC">
      <w:pPr>
        <w:rPr>
          <w:rFonts w:ascii="Times New Roman" w:hAnsi="Times New Roman" w:cs="Times New Roman"/>
          <w:sz w:val="24"/>
          <w:szCs w:val="24"/>
        </w:rPr>
      </w:pPr>
      <w:r w:rsidRPr="00770C72">
        <w:rPr>
          <w:rFonts w:ascii="Times New Roman" w:hAnsi="Times New Roman" w:cs="Times New Roman"/>
          <w:b/>
          <w:color w:val="0070C0"/>
          <w:sz w:val="24"/>
          <w:szCs w:val="24"/>
        </w:rPr>
        <w:t>3</w:t>
      </w:r>
      <w:r w:rsidRPr="00770C72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sz w:val="24"/>
          <w:szCs w:val="24"/>
        </w:rPr>
        <w:t>Przedstaw sposób budowy piramidy Cheopsa i skutki tego przedsięwzięcia dla gospodarki Egiptu.</w:t>
      </w:r>
    </w:p>
    <w:p w14:paraId="658033AD" w14:textId="51636F3B" w:rsidR="000A06CC" w:rsidRPr="000A06CC" w:rsidRDefault="000A06CC" w:rsidP="000A06CC">
      <w:pPr>
        <w:rPr>
          <w:rFonts w:ascii="Times New Roman" w:hAnsi="Times New Roman" w:cs="Times New Roman"/>
          <w:sz w:val="24"/>
          <w:szCs w:val="24"/>
        </w:rPr>
      </w:pPr>
      <w:r w:rsidRPr="00770C72">
        <w:rPr>
          <w:rFonts w:ascii="Times New Roman" w:hAnsi="Times New Roman" w:cs="Times New Roman"/>
          <w:b/>
          <w:color w:val="0070C0"/>
          <w:sz w:val="24"/>
          <w:szCs w:val="24"/>
        </w:rPr>
        <w:t>4</w:t>
      </w:r>
      <w:r w:rsidRPr="00770C7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. </w:t>
      </w:r>
      <w:r w:rsidRPr="000A06CC">
        <w:rPr>
          <w:rFonts w:ascii="Times New Roman" w:hAnsi="Times New Roman" w:cs="Times New Roman"/>
          <w:sz w:val="24"/>
          <w:szCs w:val="24"/>
        </w:rPr>
        <w:t xml:space="preserve">Określ, jaki stosunek do Cheopsa ma autor relacji i co na to wskazuje. </w:t>
      </w:r>
    </w:p>
    <w:p w14:paraId="5AB002CA" w14:textId="3366ADC0" w:rsidR="00D90954" w:rsidRPr="00A84526" w:rsidRDefault="000A06CC" w:rsidP="000A06CC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770C72">
        <w:rPr>
          <w:rFonts w:ascii="Times New Roman" w:hAnsi="Times New Roman" w:cs="Times New Roman"/>
          <w:b/>
          <w:color w:val="0070C0"/>
          <w:sz w:val="24"/>
          <w:szCs w:val="24"/>
        </w:rPr>
        <w:t>5</w:t>
      </w:r>
      <w:r w:rsidRPr="00770C72">
        <w:rPr>
          <w:rFonts w:ascii="Times New Roman" w:hAnsi="Times New Roman" w:cs="Times New Roman"/>
          <w:b/>
          <w:color w:val="0070C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06CC">
        <w:rPr>
          <w:rFonts w:ascii="Times New Roman" w:hAnsi="Times New Roman" w:cs="Times New Roman"/>
          <w:sz w:val="24"/>
          <w:szCs w:val="24"/>
        </w:rPr>
        <w:t>Korzystając z wiedzy pozaźródłowej</w:t>
      </w:r>
      <w:r w:rsidR="005E394B">
        <w:rPr>
          <w:rFonts w:ascii="Times New Roman" w:hAnsi="Times New Roman" w:cs="Times New Roman"/>
          <w:sz w:val="24"/>
          <w:szCs w:val="24"/>
        </w:rPr>
        <w:t>,</w:t>
      </w:r>
      <w:r w:rsidRPr="000A06CC">
        <w:rPr>
          <w:rFonts w:ascii="Times New Roman" w:hAnsi="Times New Roman" w:cs="Times New Roman"/>
          <w:sz w:val="24"/>
          <w:szCs w:val="24"/>
        </w:rPr>
        <w:t xml:space="preserve"> znajdź dane dotyczące współczesnych cen srebra i przelicz</w:t>
      </w:r>
      <w:r w:rsidR="005E394B">
        <w:rPr>
          <w:rFonts w:ascii="Times New Roman" w:hAnsi="Times New Roman" w:cs="Times New Roman"/>
          <w:sz w:val="24"/>
          <w:szCs w:val="24"/>
        </w:rPr>
        <w:t>,</w:t>
      </w:r>
      <w:r w:rsidRPr="000A06CC">
        <w:rPr>
          <w:rFonts w:ascii="Times New Roman" w:hAnsi="Times New Roman" w:cs="Times New Roman"/>
          <w:sz w:val="24"/>
          <w:szCs w:val="24"/>
        </w:rPr>
        <w:t xml:space="preserve"> podając wynik w polskich złotych.</w:t>
      </w:r>
      <w:bookmarkEnd w:id="1"/>
    </w:p>
    <w:sectPr w:rsidR="00D90954" w:rsidRPr="00A84526" w:rsidSect="00D90954">
      <w:headerReference w:type="default" r:id="rId8"/>
      <w:footerReference w:type="default" r:id="rId9"/>
      <w:pgSz w:w="11906" w:h="16838"/>
      <w:pgMar w:top="1134" w:right="1133" w:bottom="1417" w:left="1134" w:header="708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8797BE" w14:textId="77777777" w:rsidR="00110FAA" w:rsidRDefault="00110FAA" w:rsidP="00123F6C">
      <w:pPr>
        <w:spacing w:after="0" w:line="240" w:lineRule="auto"/>
      </w:pPr>
      <w:r>
        <w:separator/>
      </w:r>
    </w:p>
  </w:endnote>
  <w:endnote w:type="continuationSeparator" w:id="0">
    <w:p w14:paraId="2D04E9A9" w14:textId="77777777" w:rsidR="00110FAA" w:rsidRDefault="00110FAA" w:rsidP="00123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9304E8" w14:textId="77777777" w:rsidR="00D90954" w:rsidRDefault="00D90954" w:rsidP="00D90954">
    <w:pPr>
      <w:pStyle w:val="Stopka"/>
      <w:jc w:val="center"/>
    </w:pPr>
    <w:r w:rsidRPr="00D90954">
      <w:rPr>
        <w:noProof/>
        <w:lang w:eastAsia="pl-PL"/>
      </w:rPr>
      <w:drawing>
        <wp:inline distT="0" distB="0" distL="0" distR="0" wp14:anchorId="68371B23" wp14:editId="2518FFAF">
          <wp:extent cx="3771900" cy="390525"/>
          <wp:effectExtent l="0" t="0" r="0" b="9525"/>
          <wp:docPr id="4" name="Obraz 4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66BA52" w14:textId="77777777" w:rsidR="00110FAA" w:rsidRDefault="00110FAA" w:rsidP="00123F6C">
      <w:pPr>
        <w:spacing w:after="0" w:line="240" w:lineRule="auto"/>
      </w:pPr>
      <w:r>
        <w:separator/>
      </w:r>
    </w:p>
  </w:footnote>
  <w:footnote w:type="continuationSeparator" w:id="0">
    <w:p w14:paraId="4C932B49" w14:textId="77777777" w:rsidR="00110FAA" w:rsidRDefault="00110FAA" w:rsidP="00123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940EF2" w14:textId="77777777" w:rsidR="00D90954" w:rsidRDefault="00D90954">
    <w:pPr>
      <w:pStyle w:val="Nagwek"/>
    </w:pPr>
  </w:p>
  <w:p w14:paraId="470E22F8" w14:textId="77777777" w:rsidR="00D90954" w:rsidRDefault="00D9095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4117C"/>
    <w:multiLevelType w:val="hybridMultilevel"/>
    <w:tmpl w:val="FB326984"/>
    <w:lvl w:ilvl="0" w:tplc="14964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04C53"/>
    <w:multiLevelType w:val="hybridMultilevel"/>
    <w:tmpl w:val="75E07624"/>
    <w:lvl w:ilvl="0" w:tplc="14964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66599"/>
    <w:multiLevelType w:val="hybridMultilevel"/>
    <w:tmpl w:val="5BBC952E"/>
    <w:lvl w:ilvl="0" w:tplc="14964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657C0"/>
    <w:multiLevelType w:val="hybridMultilevel"/>
    <w:tmpl w:val="C94E5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C3CC1"/>
    <w:multiLevelType w:val="hybridMultilevel"/>
    <w:tmpl w:val="FB326984"/>
    <w:lvl w:ilvl="0" w:tplc="14964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2A11CC"/>
    <w:multiLevelType w:val="hybridMultilevel"/>
    <w:tmpl w:val="75E07624"/>
    <w:lvl w:ilvl="0" w:tplc="14964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842CAB"/>
    <w:multiLevelType w:val="hybridMultilevel"/>
    <w:tmpl w:val="0DF0FB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E81F8F"/>
    <w:multiLevelType w:val="hybridMultilevel"/>
    <w:tmpl w:val="75E07624"/>
    <w:lvl w:ilvl="0" w:tplc="14964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6171D"/>
    <w:multiLevelType w:val="hybridMultilevel"/>
    <w:tmpl w:val="5BBC952E"/>
    <w:lvl w:ilvl="0" w:tplc="14964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CF3353"/>
    <w:multiLevelType w:val="hybridMultilevel"/>
    <w:tmpl w:val="5BBC952E"/>
    <w:lvl w:ilvl="0" w:tplc="14964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A05ECA"/>
    <w:multiLevelType w:val="hybridMultilevel"/>
    <w:tmpl w:val="75E07624"/>
    <w:lvl w:ilvl="0" w:tplc="14964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7535A3"/>
    <w:multiLevelType w:val="hybridMultilevel"/>
    <w:tmpl w:val="FB326984"/>
    <w:lvl w:ilvl="0" w:tplc="14964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2023F"/>
    <w:multiLevelType w:val="hybridMultilevel"/>
    <w:tmpl w:val="75E07624"/>
    <w:lvl w:ilvl="0" w:tplc="14964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31227"/>
    <w:multiLevelType w:val="hybridMultilevel"/>
    <w:tmpl w:val="FB326984"/>
    <w:lvl w:ilvl="0" w:tplc="149646D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"/>
  </w:num>
  <w:num w:numId="4">
    <w:abstractNumId w:val="0"/>
  </w:num>
  <w:num w:numId="5">
    <w:abstractNumId w:val="11"/>
  </w:num>
  <w:num w:numId="6">
    <w:abstractNumId w:val="3"/>
  </w:num>
  <w:num w:numId="7">
    <w:abstractNumId w:val="8"/>
  </w:num>
  <w:num w:numId="8">
    <w:abstractNumId w:val="9"/>
  </w:num>
  <w:num w:numId="9">
    <w:abstractNumId w:val="12"/>
  </w:num>
  <w:num w:numId="10">
    <w:abstractNumId w:val="7"/>
  </w:num>
  <w:num w:numId="11">
    <w:abstractNumId w:val="5"/>
  </w:num>
  <w:num w:numId="12">
    <w:abstractNumId w:val="10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52A"/>
    <w:rsid w:val="000037DD"/>
    <w:rsid w:val="000716E6"/>
    <w:rsid w:val="000A06CC"/>
    <w:rsid w:val="000C21AF"/>
    <w:rsid w:val="000E7B68"/>
    <w:rsid w:val="00110FAA"/>
    <w:rsid w:val="00123F6C"/>
    <w:rsid w:val="0014066A"/>
    <w:rsid w:val="00147BA2"/>
    <w:rsid w:val="00151B20"/>
    <w:rsid w:val="00170FBD"/>
    <w:rsid w:val="00264059"/>
    <w:rsid w:val="00265AC8"/>
    <w:rsid w:val="003A5FE7"/>
    <w:rsid w:val="003E1B65"/>
    <w:rsid w:val="0042656D"/>
    <w:rsid w:val="00451DC1"/>
    <w:rsid w:val="00462BF2"/>
    <w:rsid w:val="004703A2"/>
    <w:rsid w:val="004B71A4"/>
    <w:rsid w:val="004B7EC2"/>
    <w:rsid w:val="004C246B"/>
    <w:rsid w:val="004D65A3"/>
    <w:rsid w:val="00500D78"/>
    <w:rsid w:val="005577F0"/>
    <w:rsid w:val="005606C5"/>
    <w:rsid w:val="0059221D"/>
    <w:rsid w:val="005E394B"/>
    <w:rsid w:val="00654D41"/>
    <w:rsid w:val="00677B55"/>
    <w:rsid w:val="0069050B"/>
    <w:rsid w:val="00706491"/>
    <w:rsid w:val="00706D0B"/>
    <w:rsid w:val="00770C72"/>
    <w:rsid w:val="007C0B37"/>
    <w:rsid w:val="007D2D33"/>
    <w:rsid w:val="00852FA2"/>
    <w:rsid w:val="00866360"/>
    <w:rsid w:val="009130AE"/>
    <w:rsid w:val="00970224"/>
    <w:rsid w:val="00A32F64"/>
    <w:rsid w:val="00A84526"/>
    <w:rsid w:val="00AC4C81"/>
    <w:rsid w:val="00B10C9C"/>
    <w:rsid w:val="00B34296"/>
    <w:rsid w:val="00B835C7"/>
    <w:rsid w:val="00B85460"/>
    <w:rsid w:val="00BF4E82"/>
    <w:rsid w:val="00C55D67"/>
    <w:rsid w:val="00C85B11"/>
    <w:rsid w:val="00D46278"/>
    <w:rsid w:val="00D511E5"/>
    <w:rsid w:val="00D72953"/>
    <w:rsid w:val="00D90954"/>
    <w:rsid w:val="00DA7EC2"/>
    <w:rsid w:val="00DB60D1"/>
    <w:rsid w:val="00E40FB7"/>
    <w:rsid w:val="00E7652A"/>
    <w:rsid w:val="00EA057A"/>
    <w:rsid w:val="00F327E1"/>
    <w:rsid w:val="00F63472"/>
    <w:rsid w:val="00F8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1D52063"/>
  <w15:chartTrackingRefBased/>
  <w15:docId w15:val="{0A59A941-876F-40A4-8B22-DC07D48DC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0B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0D7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23F6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123F6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23F6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1B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51B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51B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90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0954"/>
  </w:style>
  <w:style w:type="paragraph" w:styleId="Stopka">
    <w:name w:val="footer"/>
    <w:basedOn w:val="Normalny"/>
    <w:link w:val="StopkaZnak"/>
    <w:uiPriority w:val="99"/>
    <w:unhideWhenUsed/>
    <w:rsid w:val="00D90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0954"/>
  </w:style>
  <w:style w:type="character" w:styleId="Odwoaniedokomentarza">
    <w:name w:val="annotation reference"/>
    <w:basedOn w:val="Domylnaczcionkaakapitu"/>
    <w:uiPriority w:val="99"/>
    <w:semiHidden/>
    <w:unhideWhenUsed/>
    <w:rsid w:val="003A5F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5F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5F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5F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5FE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5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5FE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677B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BE787-BD8A-4BB4-9B16-71B3126D7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Golecka-Mazur;Elżbieta Olczak</dc:creator>
  <cp:keywords/>
  <dc:description/>
  <cp:lastModifiedBy>Anna Sarmiento</cp:lastModifiedBy>
  <cp:revision>2</cp:revision>
  <cp:lastPrinted>2023-09-11T10:55:00Z</cp:lastPrinted>
  <dcterms:created xsi:type="dcterms:W3CDTF">2023-09-11T11:13:00Z</dcterms:created>
  <dcterms:modified xsi:type="dcterms:W3CDTF">2023-09-11T11:13:00Z</dcterms:modified>
</cp:coreProperties>
</file>