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964D42" w14:textId="534623B9" w:rsidR="00A32F64" w:rsidRDefault="00A32F64" w:rsidP="00654D41">
      <w:pPr>
        <w:jc w:val="both"/>
        <w:rPr>
          <w:rFonts w:ascii="Times New Roman" w:hAnsi="Times New Roman" w:cs="Times New Roman"/>
          <w:b/>
          <w:color w:val="0070C0"/>
          <w:sz w:val="24"/>
          <w:szCs w:val="24"/>
        </w:rPr>
      </w:pPr>
      <w:r>
        <w:rPr>
          <w:rFonts w:ascii="Times New Roman" w:hAnsi="Times New Roman" w:cs="Times New Roman"/>
          <w:b/>
          <w:color w:val="0070C0"/>
          <w:sz w:val="24"/>
          <w:szCs w:val="24"/>
        </w:rPr>
        <w:t>Źródło 1.</w:t>
      </w:r>
    </w:p>
    <w:p w14:paraId="4291E1A6" w14:textId="7AC89043" w:rsidR="00654D41" w:rsidRPr="00654D41" w:rsidRDefault="00654D41" w:rsidP="00654D41">
      <w:pPr>
        <w:jc w:val="both"/>
        <w:rPr>
          <w:rFonts w:ascii="Times New Roman" w:hAnsi="Times New Roman" w:cs="Times New Roman"/>
          <w:b/>
          <w:color w:val="0070C0"/>
          <w:sz w:val="24"/>
          <w:szCs w:val="24"/>
        </w:rPr>
      </w:pPr>
      <w:r w:rsidRPr="00654D41">
        <w:rPr>
          <w:rFonts w:ascii="Times New Roman" w:hAnsi="Times New Roman" w:cs="Times New Roman"/>
          <w:b/>
          <w:color w:val="0070C0"/>
          <w:sz w:val="24"/>
          <w:szCs w:val="24"/>
        </w:rPr>
        <w:t>Egipska maksyma z XXIII w. p.n.e. o właściwej postawie urzędników</w:t>
      </w:r>
    </w:p>
    <w:p w14:paraId="4534293E" w14:textId="77777777" w:rsidR="004B71A4" w:rsidRDefault="00654D41" w:rsidP="004B71A4">
      <w:pPr>
        <w:spacing w:after="0" w:line="360" w:lineRule="auto"/>
        <w:jc w:val="both"/>
        <w:rPr>
          <w:rFonts w:ascii="Times New Roman" w:hAnsi="Times New Roman" w:cs="Times New Roman"/>
          <w:i/>
          <w:sz w:val="24"/>
          <w:szCs w:val="24"/>
        </w:rPr>
      </w:pPr>
      <w:r w:rsidRPr="00654D41">
        <w:rPr>
          <w:rFonts w:ascii="Times New Roman" w:hAnsi="Times New Roman" w:cs="Times New Roman"/>
          <w:i/>
          <w:sz w:val="24"/>
          <w:szCs w:val="24"/>
        </w:rPr>
        <w:t>Budź trwogę, tak żeby ludzie bali się ciebie. Tylko taki urzędnik, którego ludzie się boją, jest prawdziwym urzędnikiem. Patrz – chwała urzędnika polega na tym, że czyni to, czego domaga się prawo.</w:t>
      </w:r>
    </w:p>
    <w:p w14:paraId="3EFF4688" w14:textId="77777777" w:rsidR="00A32F64" w:rsidRPr="00A32F64" w:rsidRDefault="00A32F64" w:rsidP="00A32F64">
      <w:pPr>
        <w:spacing w:after="0" w:line="360" w:lineRule="auto"/>
        <w:jc w:val="right"/>
        <w:rPr>
          <w:rFonts w:ascii="Times New Roman" w:hAnsi="Times New Roman" w:cs="Times New Roman"/>
        </w:rPr>
      </w:pPr>
      <w:r w:rsidRPr="00A32F64">
        <w:rPr>
          <w:rFonts w:ascii="Times New Roman" w:hAnsi="Times New Roman" w:cs="Times New Roman"/>
        </w:rPr>
        <w:t xml:space="preserve">J. Wolski, </w:t>
      </w:r>
      <w:r w:rsidRPr="00A32F64">
        <w:rPr>
          <w:rFonts w:ascii="Times New Roman" w:hAnsi="Times New Roman" w:cs="Times New Roman"/>
          <w:i/>
        </w:rPr>
        <w:t>Teksty źródłowe do nauki historii w szkole. Starożytny Wschód</w:t>
      </w:r>
      <w:r w:rsidRPr="00A32F64">
        <w:rPr>
          <w:rFonts w:ascii="Times New Roman" w:hAnsi="Times New Roman" w:cs="Times New Roman"/>
        </w:rPr>
        <w:t>, Warszawa 1959.</w:t>
      </w:r>
    </w:p>
    <w:p w14:paraId="2D3249E1" w14:textId="77777777" w:rsidR="004B71A4" w:rsidRDefault="004B71A4" w:rsidP="00A32F64">
      <w:pPr>
        <w:spacing w:after="0" w:line="360" w:lineRule="auto"/>
        <w:rPr>
          <w:rFonts w:ascii="Times New Roman" w:hAnsi="Times New Roman" w:cs="Times New Roman"/>
          <w:b/>
          <w:color w:val="0070C0"/>
          <w:sz w:val="24"/>
          <w:szCs w:val="24"/>
        </w:rPr>
      </w:pPr>
    </w:p>
    <w:p w14:paraId="18223445" w14:textId="7FBD72E5" w:rsidR="00A32F64" w:rsidRDefault="00A32F64" w:rsidP="00A32F64">
      <w:pPr>
        <w:spacing w:after="0" w:line="360" w:lineRule="auto"/>
        <w:rPr>
          <w:rFonts w:ascii="Times New Roman" w:hAnsi="Times New Roman" w:cs="Times New Roman"/>
          <w:b/>
          <w:color w:val="0070C0"/>
          <w:sz w:val="24"/>
          <w:szCs w:val="24"/>
        </w:rPr>
      </w:pPr>
      <w:r>
        <w:rPr>
          <w:rFonts w:ascii="Times New Roman" w:hAnsi="Times New Roman" w:cs="Times New Roman"/>
          <w:b/>
          <w:color w:val="0070C0"/>
          <w:sz w:val="24"/>
          <w:szCs w:val="24"/>
        </w:rPr>
        <w:t>Źródło 2.</w:t>
      </w:r>
    </w:p>
    <w:p w14:paraId="30D93617" w14:textId="5549C27E" w:rsidR="00A32F64" w:rsidRPr="00A32F64" w:rsidRDefault="00A32F64" w:rsidP="00A32F64">
      <w:pPr>
        <w:spacing w:after="0" w:line="360" w:lineRule="auto"/>
        <w:rPr>
          <w:rFonts w:ascii="Times New Roman" w:hAnsi="Times New Roman" w:cs="Times New Roman"/>
          <w:b/>
          <w:color w:val="0070C0"/>
          <w:sz w:val="24"/>
          <w:szCs w:val="24"/>
        </w:rPr>
      </w:pPr>
      <w:r w:rsidRPr="00A32F64">
        <w:rPr>
          <w:rFonts w:ascii="Times New Roman" w:hAnsi="Times New Roman" w:cs="Times New Roman"/>
          <w:b/>
          <w:color w:val="0070C0"/>
          <w:sz w:val="24"/>
          <w:szCs w:val="24"/>
        </w:rPr>
        <w:t>Fragment życiorysu Ameniego (ok. XX w. p.n.e.), egips</w:t>
      </w:r>
      <w:r>
        <w:rPr>
          <w:rFonts w:ascii="Times New Roman" w:hAnsi="Times New Roman" w:cs="Times New Roman"/>
          <w:b/>
          <w:color w:val="0070C0"/>
          <w:sz w:val="24"/>
          <w:szCs w:val="24"/>
        </w:rPr>
        <w:t>kiego urzędnika z nomu Antylopy</w:t>
      </w:r>
      <w:r w:rsidRPr="00A32F64">
        <w:rPr>
          <w:rFonts w:ascii="Times New Roman" w:hAnsi="Times New Roman" w:cs="Times New Roman"/>
          <w:b/>
          <w:color w:val="0070C0"/>
          <w:sz w:val="24"/>
          <w:szCs w:val="24"/>
        </w:rPr>
        <w:t xml:space="preserve"> </w:t>
      </w:r>
    </w:p>
    <w:p w14:paraId="17FCD24C" w14:textId="47522E56" w:rsidR="00A32F64" w:rsidRPr="00A32F64" w:rsidRDefault="00A32F64" w:rsidP="00A32F64">
      <w:pPr>
        <w:spacing w:after="0" w:line="360" w:lineRule="auto"/>
        <w:jc w:val="both"/>
        <w:rPr>
          <w:rFonts w:ascii="Times New Roman" w:hAnsi="Times New Roman" w:cs="Times New Roman"/>
          <w:i/>
          <w:sz w:val="24"/>
          <w:szCs w:val="24"/>
        </w:rPr>
      </w:pPr>
      <w:r w:rsidRPr="00A32F64">
        <w:rPr>
          <w:rFonts w:ascii="Times New Roman" w:hAnsi="Times New Roman" w:cs="Times New Roman"/>
          <w:i/>
          <w:sz w:val="24"/>
          <w:szCs w:val="24"/>
        </w:rPr>
        <w:t>Byłem uprzejmy i wielce umiłowany, byłem rządcą umiłowanym przez miasto. Wszystkie daniny należne domowi królewskiemu przechodziły przez moje ręce. Dozorcy pasterzy królewskich w nomie Antylopy dawali mi co roku 3 tysiące buhajów. Z tego powodu byłem chwalony w pałacu. Wszystkie ich [pasterzy] daniny dostarczałem do domu królewskiego. Nie było żadnych zaległości z innego powodu w żadnym urzędzie. Cały powiat</w:t>
      </w:r>
      <w:r w:rsidRPr="00A32F64">
        <w:rPr>
          <w:rFonts w:ascii="Times New Roman" w:hAnsi="Times New Roman" w:cs="Times New Roman"/>
          <w:sz w:val="24"/>
          <w:szCs w:val="24"/>
          <w:vertAlign w:val="superscript"/>
        </w:rPr>
        <w:t>1</w:t>
      </w:r>
      <w:r w:rsidRPr="00A32F64">
        <w:rPr>
          <w:rFonts w:ascii="Times New Roman" w:hAnsi="Times New Roman" w:cs="Times New Roman"/>
          <w:i/>
          <w:sz w:val="24"/>
          <w:szCs w:val="24"/>
        </w:rPr>
        <w:t xml:space="preserve"> Antylopy pracował intensywnie pod mym kierownictwem. Nie pohańbiłem córki żadnego człowieka, nie uciskałem żadnej wdowy, nie odpędziłem żadnego robotnika ani pasterza, żadnemu naczelnikowi grupy pięciu robotników nie zabrałem jego ludzi do robót przymusowych. Kiedy przyszły lata głodu, kazałem zaorać wszystkie pola powiatu, od jego północnej granicy do południowej i zachowałem przez to ludność przy życiu, dając jeść jej, tak że </w:t>
      </w:r>
      <w:r>
        <w:rPr>
          <w:rFonts w:ascii="Times New Roman" w:hAnsi="Times New Roman" w:cs="Times New Roman"/>
          <w:i/>
          <w:sz w:val="24"/>
          <w:szCs w:val="24"/>
        </w:rPr>
        <w:br/>
      </w:r>
      <w:r w:rsidRPr="00A32F64">
        <w:rPr>
          <w:rFonts w:ascii="Times New Roman" w:hAnsi="Times New Roman" w:cs="Times New Roman"/>
          <w:i/>
          <w:sz w:val="24"/>
          <w:szCs w:val="24"/>
        </w:rPr>
        <w:t xml:space="preserve">nie było nikogo głodnego. Dałem wdowie na równi z kobietą, która miała męża, we wszystkim, co dałem, nie uprzywilejowałem wielkiego nad maluczkimi. Potem przyszły znów wielkie wylewy Nilu </w:t>
      </w:r>
      <w:r>
        <w:rPr>
          <w:rFonts w:ascii="Times New Roman" w:hAnsi="Times New Roman" w:cs="Times New Roman"/>
          <w:i/>
          <w:sz w:val="24"/>
          <w:szCs w:val="24"/>
        </w:rPr>
        <w:br/>
      </w:r>
      <w:r w:rsidRPr="00A32F64">
        <w:rPr>
          <w:rFonts w:ascii="Times New Roman" w:hAnsi="Times New Roman" w:cs="Times New Roman"/>
          <w:i/>
          <w:sz w:val="24"/>
          <w:szCs w:val="24"/>
        </w:rPr>
        <w:t xml:space="preserve">i przynosiły bogate zbiory, a mimo to nie ściągałem zaległych danin z pól. </w:t>
      </w:r>
    </w:p>
    <w:p w14:paraId="6665232F" w14:textId="77777777" w:rsidR="00A32F64" w:rsidRDefault="00A32F64" w:rsidP="00A32F64">
      <w:pPr>
        <w:spacing w:after="0" w:line="360" w:lineRule="auto"/>
        <w:rPr>
          <w:rFonts w:ascii="Times New Roman" w:hAnsi="Times New Roman" w:cs="Times New Roman"/>
        </w:rPr>
      </w:pPr>
    </w:p>
    <w:p w14:paraId="5103B683" w14:textId="35960223" w:rsidR="00A32F64" w:rsidRDefault="00A32F64" w:rsidP="00A32F64">
      <w:pPr>
        <w:spacing w:after="0" w:line="360" w:lineRule="auto"/>
        <w:rPr>
          <w:rFonts w:ascii="Times New Roman" w:hAnsi="Times New Roman" w:cs="Times New Roman"/>
        </w:rPr>
      </w:pPr>
      <w:r w:rsidRPr="00A32F64">
        <w:rPr>
          <w:rFonts w:ascii="Times New Roman" w:hAnsi="Times New Roman" w:cs="Times New Roman"/>
          <w:vertAlign w:val="superscript"/>
        </w:rPr>
        <w:t>1</w:t>
      </w:r>
      <w:r>
        <w:rPr>
          <w:rFonts w:ascii="Times New Roman" w:hAnsi="Times New Roman" w:cs="Times New Roman"/>
        </w:rPr>
        <w:t>powiat – nom</w:t>
      </w:r>
    </w:p>
    <w:p w14:paraId="21EDCAC2" w14:textId="0759A41B" w:rsidR="00A32F64" w:rsidRPr="00A32F64" w:rsidRDefault="00A32F64" w:rsidP="00A32F64">
      <w:pPr>
        <w:spacing w:after="0" w:line="360" w:lineRule="auto"/>
        <w:jc w:val="right"/>
        <w:rPr>
          <w:rFonts w:ascii="Times New Roman" w:hAnsi="Times New Roman" w:cs="Times New Roman"/>
        </w:rPr>
      </w:pPr>
      <w:r w:rsidRPr="00A32F64">
        <w:rPr>
          <w:rFonts w:ascii="Times New Roman" w:hAnsi="Times New Roman" w:cs="Times New Roman"/>
        </w:rPr>
        <w:t xml:space="preserve">J. Wolski, </w:t>
      </w:r>
      <w:r w:rsidRPr="00A32F64">
        <w:rPr>
          <w:rFonts w:ascii="Times New Roman" w:hAnsi="Times New Roman" w:cs="Times New Roman"/>
          <w:i/>
        </w:rPr>
        <w:t>Teksty źródłowe do nauki historii w szkole. Starożytny Wschód</w:t>
      </w:r>
      <w:r w:rsidRPr="00A32F64">
        <w:rPr>
          <w:rFonts w:ascii="Times New Roman" w:hAnsi="Times New Roman" w:cs="Times New Roman"/>
        </w:rPr>
        <w:t>, Warszawa 1959.</w:t>
      </w:r>
    </w:p>
    <w:p w14:paraId="7D48F9CD" w14:textId="77777777" w:rsidR="004B71A4" w:rsidRDefault="004B71A4" w:rsidP="00A32F64">
      <w:pPr>
        <w:spacing w:after="0" w:line="360" w:lineRule="auto"/>
        <w:rPr>
          <w:rFonts w:ascii="Times New Roman" w:hAnsi="Times New Roman" w:cs="Times New Roman"/>
          <w:b/>
          <w:color w:val="0070C0"/>
          <w:sz w:val="24"/>
          <w:szCs w:val="24"/>
        </w:rPr>
      </w:pPr>
    </w:p>
    <w:p w14:paraId="6D5A57E3" w14:textId="7BFC464F" w:rsidR="00E7652A" w:rsidRPr="00A84526" w:rsidRDefault="00E7652A" w:rsidP="00654D41">
      <w:pPr>
        <w:rPr>
          <w:rFonts w:ascii="Times New Roman" w:hAnsi="Times New Roman" w:cs="Times New Roman"/>
          <w:b/>
          <w:color w:val="0070C0"/>
          <w:sz w:val="24"/>
          <w:szCs w:val="24"/>
        </w:rPr>
      </w:pPr>
      <w:r w:rsidRPr="00A84526">
        <w:rPr>
          <w:rFonts w:ascii="Times New Roman" w:hAnsi="Times New Roman" w:cs="Times New Roman"/>
          <w:b/>
          <w:color w:val="0070C0"/>
          <w:sz w:val="24"/>
          <w:szCs w:val="24"/>
        </w:rPr>
        <w:t xml:space="preserve">Praca z </w:t>
      </w:r>
      <w:r w:rsidR="00A32F64">
        <w:rPr>
          <w:rFonts w:ascii="Times New Roman" w:hAnsi="Times New Roman" w:cs="Times New Roman"/>
          <w:b/>
          <w:color w:val="0070C0"/>
          <w:sz w:val="24"/>
          <w:szCs w:val="24"/>
        </w:rPr>
        <w:t>tekstami</w:t>
      </w:r>
    </w:p>
    <w:p w14:paraId="32FCD727" w14:textId="7FE89847" w:rsidR="00A32F64" w:rsidRPr="00A32F64" w:rsidRDefault="009130AE" w:rsidP="00A32F64">
      <w:pPr>
        <w:rPr>
          <w:rFonts w:ascii="Times New Roman" w:hAnsi="Times New Roman" w:cs="Times New Roman"/>
          <w:sz w:val="24"/>
          <w:szCs w:val="24"/>
        </w:rPr>
      </w:pPr>
      <w:bookmarkStart w:id="0" w:name="_Hlk12180437"/>
      <w:r w:rsidRPr="009130AE">
        <w:rPr>
          <w:rFonts w:ascii="Times New Roman" w:hAnsi="Times New Roman" w:cs="Times New Roman"/>
          <w:b/>
          <w:color w:val="0070C0"/>
          <w:sz w:val="24"/>
          <w:szCs w:val="24"/>
        </w:rPr>
        <w:t>1.</w:t>
      </w:r>
      <w:r>
        <w:rPr>
          <w:rFonts w:ascii="Times New Roman" w:hAnsi="Times New Roman" w:cs="Times New Roman"/>
          <w:sz w:val="24"/>
          <w:szCs w:val="24"/>
        </w:rPr>
        <w:t xml:space="preserve"> </w:t>
      </w:r>
      <w:r w:rsidR="00A32F64" w:rsidRPr="00A32F64">
        <w:rPr>
          <w:rFonts w:ascii="Times New Roman" w:hAnsi="Times New Roman" w:cs="Times New Roman"/>
          <w:sz w:val="24"/>
          <w:szCs w:val="24"/>
        </w:rPr>
        <w:t>Porównaj treść staroegipskiej maksymy z XXIII w. p.n.e. z fragmentem życio</w:t>
      </w:r>
      <w:r w:rsidR="0059221D">
        <w:rPr>
          <w:rFonts w:ascii="Times New Roman" w:hAnsi="Times New Roman" w:cs="Times New Roman"/>
          <w:sz w:val="24"/>
          <w:szCs w:val="24"/>
        </w:rPr>
        <w:t xml:space="preserve">rysu Ameniego. Wymień obowiązki, jakie </w:t>
      </w:r>
      <w:bookmarkStart w:id="1" w:name="_GoBack"/>
      <w:bookmarkEnd w:id="1"/>
      <w:r w:rsidR="00A32F64" w:rsidRPr="00A32F64">
        <w:rPr>
          <w:rFonts w:ascii="Times New Roman" w:hAnsi="Times New Roman" w:cs="Times New Roman"/>
          <w:sz w:val="24"/>
          <w:szCs w:val="24"/>
        </w:rPr>
        <w:t xml:space="preserve">spoczywały na egipskim urzędniku. Jak starożytni Egipcjanie wyobrażali sobie idealnego urzędnika? </w:t>
      </w:r>
    </w:p>
    <w:p w14:paraId="24312B20" w14:textId="28D6B16F" w:rsidR="00970224" w:rsidRPr="009130AE" w:rsidRDefault="00A32F64" w:rsidP="00A32F64">
      <w:pPr>
        <w:rPr>
          <w:rFonts w:ascii="Times New Roman" w:hAnsi="Times New Roman" w:cs="Times New Roman"/>
          <w:sz w:val="24"/>
          <w:szCs w:val="24"/>
        </w:rPr>
      </w:pPr>
      <w:r w:rsidRPr="00A32F64">
        <w:rPr>
          <w:rFonts w:ascii="Times New Roman" w:hAnsi="Times New Roman" w:cs="Times New Roman"/>
          <w:b/>
          <w:color w:val="0070C0"/>
          <w:sz w:val="24"/>
          <w:szCs w:val="24"/>
        </w:rPr>
        <w:t>2.</w:t>
      </w:r>
      <w:r w:rsidRPr="00A32F64">
        <w:rPr>
          <w:rFonts w:ascii="Times New Roman" w:hAnsi="Times New Roman" w:cs="Times New Roman"/>
          <w:color w:val="0070C0"/>
          <w:sz w:val="24"/>
          <w:szCs w:val="24"/>
        </w:rPr>
        <w:t xml:space="preserve"> </w:t>
      </w:r>
      <w:r w:rsidRPr="00A32F64">
        <w:rPr>
          <w:rFonts w:ascii="Times New Roman" w:hAnsi="Times New Roman" w:cs="Times New Roman"/>
          <w:sz w:val="24"/>
          <w:szCs w:val="24"/>
        </w:rPr>
        <w:t>Jaki rodzaj tekstu znany w starożytnym Egipcie przypomina powyższy fragment życiorysu? Jaki mógł być powód jego napisania?</w:t>
      </w:r>
    </w:p>
    <w:bookmarkEnd w:id="0"/>
    <w:p w14:paraId="0D503FE6" w14:textId="77777777" w:rsidR="00147BA2" w:rsidRPr="00A84526" w:rsidRDefault="00147BA2" w:rsidP="00654D41">
      <w:pPr>
        <w:spacing w:line="360" w:lineRule="auto"/>
        <w:rPr>
          <w:rFonts w:ascii="Times New Roman" w:hAnsi="Times New Roman" w:cs="Times New Roman"/>
          <w:b/>
          <w:color w:val="0070C0"/>
          <w:sz w:val="24"/>
          <w:szCs w:val="24"/>
        </w:rPr>
      </w:pPr>
    </w:p>
    <w:p w14:paraId="5AB002CA" w14:textId="22B1F726" w:rsidR="00D90954" w:rsidRPr="00A84526" w:rsidRDefault="00D90954" w:rsidP="00A84526">
      <w:pPr>
        <w:spacing w:line="360" w:lineRule="auto"/>
        <w:rPr>
          <w:rFonts w:ascii="Times New Roman" w:hAnsi="Times New Roman" w:cs="Times New Roman"/>
          <w:b/>
          <w:color w:val="0070C0"/>
          <w:sz w:val="24"/>
          <w:szCs w:val="24"/>
        </w:rPr>
      </w:pPr>
    </w:p>
    <w:sectPr w:rsidR="00D90954" w:rsidRPr="00A84526" w:rsidSect="00D90954">
      <w:headerReference w:type="default" r:id="rId8"/>
      <w:footerReference w:type="default" r:id="rId9"/>
      <w:pgSz w:w="11906" w:h="16838"/>
      <w:pgMar w:top="1134" w:right="1133" w:bottom="1417" w:left="1134" w:header="708" w:footer="3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797BE" w14:textId="77777777" w:rsidR="00110FAA" w:rsidRDefault="00110FAA" w:rsidP="00123F6C">
      <w:pPr>
        <w:spacing w:after="0" w:line="240" w:lineRule="auto"/>
      </w:pPr>
      <w:r>
        <w:separator/>
      </w:r>
    </w:p>
  </w:endnote>
  <w:endnote w:type="continuationSeparator" w:id="0">
    <w:p w14:paraId="2D04E9A9" w14:textId="77777777" w:rsidR="00110FAA" w:rsidRDefault="00110FAA" w:rsidP="00123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304E8" w14:textId="77777777" w:rsidR="00D90954" w:rsidRDefault="00D90954" w:rsidP="00D90954">
    <w:pPr>
      <w:pStyle w:val="Stopka"/>
      <w:jc w:val="center"/>
    </w:pPr>
    <w:r w:rsidRPr="00D90954">
      <w:rPr>
        <w:noProof/>
        <w:lang w:eastAsia="pl-PL"/>
      </w:rPr>
      <w:drawing>
        <wp:inline distT="0" distB="0" distL="0" distR="0" wp14:anchorId="68371B23" wp14:editId="2518FFAF">
          <wp:extent cx="3771900" cy="390525"/>
          <wp:effectExtent l="0" t="0" r="0" b="9525"/>
          <wp:docPr id="4" name="Obraz 4" descr="Z:\1e. LICEUM 1. Kartkówki\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e. LICEUM 1. Kartkówki\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3905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6BA52" w14:textId="77777777" w:rsidR="00110FAA" w:rsidRDefault="00110FAA" w:rsidP="00123F6C">
      <w:pPr>
        <w:spacing w:after="0" w:line="240" w:lineRule="auto"/>
      </w:pPr>
      <w:r>
        <w:separator/>
      </w:r>
    </w:p>
  </w:footnote>
  <w:footnote w:type="continuationSeparator" w:id="0">
    <w:p w14:paraId="4C932B49" w14:textId="77777777" w:rsidR="00110FAA" w:rsidRDefault="00110FAA" w:rsidP="00123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40EF2" w14:textId="77777777" w:rsidR="00D90954" w:rsidRDefault="00D90954">
    <w:pPr>
      <w:pStyle w:val="Nagwek"/>
    </w:pPr>
  </w:p>
  <w:p w14:paraId="470E22F8" w14:textId="77777777" w:rsidR="00D90954" w:rsidRDefault="00D9095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B4117C"/>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504C53"/>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4066599"/>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4F657C0"/>
    <w:multiLevelType w:val="hybridMultilevel"/>
    <w:tmpl w:val="C94E54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79C3CC1"/>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2A11CC"/>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842CAB"/>
    <w:multiLevelType w:val="hybridMultilevel"/>
    <w:tmpl w:val="0DF0FB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AE81F8F"/>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C6171D"/>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FCF3353"/>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4A05ECA"/>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A7535A3"/>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C2023F"/>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FD31227"/>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3"/>
  </w:num>
  <w:num w:numId="3">
    <w:abstractNumId w:val="2"/>
  </w:num>
  <w:num w:numId="4">
    <w:abstractNumId w:val="0"/>
  </w:num>
  <w:num w:numId="5">
    <w:abstractNumId w:val="11"/>
  </w:num>
  <w:num w:numId="6">
    <w:abstractNumId w:val="3"/>
  </w:num>
  <w:num w:numId="7">
    <w:abstractNumId w:val="8"/>
  </w:num>
  <w:num w:numId="8">
    <w:abstractNumId w:val="9"/>
  </w:num>
  <w:num w:numId="9">
    <w:abstractNumId w:val="12"/>
  </w:num>
  <w:num w:numId="10">
    <w:abstractNumId w:val="7"/>
  </w:num>
  <w:num w:numId="11">
    <w:abstractNumId w:val="5"/>
  </w:num>
  <w:num w:numId="12">
    <w:abstractNumId w:val="10"/>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2A"/>
    <w:rsid w:val="000037DD"/>
    <w:rsid w:val="000716E6"/>
    <w:rsid w:val="000C21AF"/>
    <w:rsid w:val="000E7B68"/>
    <w:rsid w:val="00110FAA"/>
    <w:rsid w:val="00123F6C"/>
    <w:rsid w:val="0014066A"/>
    <w:rsid w:val="00147BA2"/>
    <w:rsid w:val="00151B20"/>
    <w:rsid w:val="00264059"/>
    <w:rsid w:val="003A5FE7"/>
    <w:rsid w:val="003E1B65"/>
    <w:rsid w:val="0042656D"/>
    <w:rsid w:val="00451DC1"/>
    <w:rsid w:val="00462BF2"/>
    <w:rsid w:val="004703A2"/>
    <w:rsid w:val="004B71A4"/>
    <w:rsid w:val="004B7EC2"/>
    <w:rsid w:val="004C246B"/>
    <w:rsid w:val="004D65A3"/>
    <w:rsid w:val="00500D78"/>
    <w:rsid w:val="005577F0"/>
    <w:rsid w:val="005606C5"/>
    <w:rsid w:val="0059221D"/>
    <w:rsid w:val="00654D41"/>
    <w:rsid w:val="00677B55"/>
    <w:rsid w:val="0069050B"/>
    <w:rsid w:val="00706D0B"/>
    <w:rsid w:val="007C0B37"/>
    <w:rsid w:val="007D2D33"/>
    <w:rsid w:val="00852FA2"/>
    <w:rsid w:val="00866360"/>
    <w:rsid w:val="009130AE"/>
    <w:rsid w:val="00970224"/>
    <w:rsid w:val="00A32F64"/>
    <w:rsid w:val="00A84526"/>
    <w:rsid w:val="00AC4C81"/>
    <w:rsid w:val="00B10C9C"/>
    <w:rsid w:val="00B34296"/>
    <w:rsid w:val="00B85460"/>
    <w:rsid w:val="00BF4E82"/>
    <w:rsid w:val="00C55D67"/>
    <w:rsid w:val="00C85B11"/>
    <w:rsid w:val="00D46278"/>
    <w:rsid w:val="00D511E5"/>
    <w:rsid w:val="00D90954"/>
    <w:rsid w:val="00DA7EC2"/>
    <w:rsid w:val="00DB60D1"/>
    <w:rsid w:val="00E7652A"/>
    <w:rsid w:val="00EA057A"/>
    <w:rsid w:val="00F327E1"/>
    <w:rsid w:val="00F63472"/>
    <w:rsid w:val="00F81B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D52063"/>
  <w15:chartTrackingRefBased/>
  <w15:docId w15:val="{0A59A941-876F-40A4-8B22-DC07D48D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0B3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0D78"/>
    <w:pPr>
      <w:ind w:left="720"/>
      <w:contextualSpacing/>
    </w:pPr>
  </w:style>
  <w:style w:type="paragraph" w:styleId="Tekstprzypisudolnego">
    <w:name w:val="footnote text"/>
    <w:basedOn w:val="Normalny"/>
    <w:link w:val="TekstprzypisudolnegoZnak"/>
    <w:unhideWhenUsed/>
    <w:rsid w:val="00123F6C"/>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123F6C"/>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unhideWhenUsed/>
    <w:rsid w:val="00123F6C"/>
    <w:rPr>
      <w:vertAlign w:val="superscript"/>
    </w:rPr>
  </w:style>
  <w:style w:type="paragraph" w:styleId="Tekstprzypisukocowego">
    <w:name w:val="endnote text"/>
    <w:basedOn w:val="Normalny"/>
    <w:link w:val="TekstprzypisukocowegoZnak"/>
    <w:uiPriority w:val="99"/>
    <w:semiHidden/>
    <w:unhideWhenUsed/>
    <w:rsid w:val="00151B2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51B20"/>
    <w:rPr>
      <w:sz w:val="20"/>
      <w:szCs w:val="20"/>
    </w:rPr>
  </w:style>
  <w:style w:type="character" w:styleId="Odwoanieprzypisukocowego">
    <w:name w:val="endnote reference"/>
    <w:basedOn w:val="Domylnaczcionkaakapitu"/>
    <w:uiPriority w:val="99"/>
    <w:semiHidden/>
    <w:unhideWhenUsed/>
    <w:rsid w:val="00151B20"/>
    <w:rPr>
      <w:vertAlign w:val="superscript"/>
    </w:rPr>
  </w:style>
  <w:style w:type="paragraph" w:styleId="Nagwek">
    <w:name w:val="header"/>
    <w:basedOn w:val="Normalny"/>
    <w:link w:val="NagwekZnak"/>
    <w:uiPriority w:val="99"/>
    <w:unhideWhenUsed/>
    <w:rsid w:val="00D909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0954"/>
  </w:style>
  <w:style w:type="paragraph" w:styleId="Stopka">
    <w:name w:val="footer"/>
    <w:basedOn w:val="Normalny"/>
    <w:link w:val="StopkaZnak"/>
    <w:uiPriority w:val="99"/>
    <w:unhideWhenUsed/>
    <w:rsid w:val="00D909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0954"/>
  </w:style>
  <w:style w:type="character" w:styleId="Odwoaniedokomentarza">
    <w:name w:val="annotation reference"/>
    <w:basedOn w:val="Domylnaczcionkaakapitu"/>
    <w:uiPriority w:val="99"/>
    <w:semiHidden/>
    <w:unhideWhenUsed/>
    <w:rsid w:val="003A5FE7"/>
    <w:rPr>
      <w:sz w:val="16"/>
      <w:szCs w:val="16"/>
    </w:rPr>
  </w:style>
  <w:style w:type="paragraph" w:styleId="Tekstkomentarza">
    <w:name w:val="annotation text"/>
    <w:basedOn w:val="Normalny"/>
    <w:link w:val="TekstkomentarzaZnak"/>
    <w:uiPriority w:val="99"/>
    <w:semiHidden/>
    <w:unhideWhenUsed/>
    <w:rsid w:val="003A5FE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5FE7"/>
    <w:rPr>
      <w:sz w:val="20"/>
      <w:szCs w:val="20"/>
    </w:rPr>
  </w:style>
  <w:style w:type="paragraph" w:styleId="Tematkomentarza">
    <w:name w:val="annotation subject"/>
    <w:basedOn w:val="Tekstkomentarza"/>
    <w:next w:val="Tekstkomentarza"/>
    <w:link w:val="TematkomentarzaZnak"/>
    <w:uiPriority w:val="99"/>
    <w:semiHidden/>
    <w:unhideWhenUsed/>
    <w:rsid w:val="003A5FE7"/>
    <w:rPr>
      <w:b/>
      <w:bCs/>
    </w:rPr>
  </w:style>
  <w:style w:type="character" w:customStyle="1" w:styleId="TematkomentarzaZnak">
    <w:name w:val="Temat komentarza Znak"/>
    <w:basedOn w:val="TekstkomentarzaZnak"/>
    <w:link w:val="Tematkomentarza"/>
    <w:uiPriority w:val="99"/>
    <w:semiHidden/>
    <w:rsid w:val="003A5FE7"/>
    <w:rPr>
      <w:b/>
      <w:bCs/>
      <w:sz w:val="20"/>
      <w:szCs w:val="20"/>
    </w:rPr>
  </w:style>
  <w:style w:type="paragraph" w:styleId="Tekstdymka">
    <w:name w:val="Balloon Text"/>
    <w:basedOn w:val="Normalny"/>
    <w:link w:val="TekstdymkaZnak"/>
    <w:uiPriority w:val="99"/>
    <w:semiHidden/>
    <w:unhideWhenUsed/>
    <w:rsid w:val="003A5F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A5FE7"/>
    <w:rPr>
      <w:rFonts w:ascii="Segoe UI" w:hAnsi="Segoe UI" w:cs="Segoe UI"/>
      <w:sz w:val="18"/>
      <w:szCs w:val="18"/>
    </w:rPr>
  </w:style>
  <w:style w:type="character" w:styleId="Hipercze">
    <w:name w:val="Hyperlink"/>
    <w:basedOn w:val="Domylnaczcionkaakapitu"/>
    <w:uiPriority w:val="99"/>
    <w:semiHidden/>
    <w:unhideWhenUsed/>
    <w:rsid w:val="00677B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70555">
      <w:bodyDiv w:val="1"/>
      <w:marLeft w:val="0"/>
      <w:marRight w:val="0"/>
      <w:marTop w:val="0"/>
      <w:marBottom w:val="0"/>
      <w:divBdr>
        <w:top w:val="none" w:sz="0" w:space="0" w:color="auto"/>
        <w:left w:val="none" w:sz="0" w:space="0" w:color="auto"/>
        <w:bottom w:val="none" w:sz="0" w:space="0" w:color="auto"/>
        <w:right w:val="none" w:sz="0" w:space="0" w:color="auto"/>
      </w:divBdr>
    </w:div>
    <w:div w:id="749160346">
      <w:bodyDiv w:val="1"/>
      <w:marLeft w:val="0"/>
      <w:marRight w:val="0"/>
      <w:marTop w:val="0"/>
      <w:marBottom w:val="0"/>
      <w:divBdr>
        <w:top w:val="none" w:sz="0" w:space="0" w:color="auto"/>
        <w:left w:val="none" w:sz="0" w:space="0" w:color="auto"/>
        <w:bottom w:val="none" w:sz="0" w:space="0" w:color="auto"/>
        <w:right w:val="none" w:sz="0" w:space="0" w:color="auto"/>
      </w:divBdr>
    </w:div>
    <w:div w:id="1361515379">
      <w:bodyDiv w:val="1"/>
      <w:marLeft w:val="0"/>
      <w:marRight w:val="0"/>
      <w:marTop w:val="0"/>
      <w:marBottom w:val="0"/>
      <w:divBdr>
        <w:top w:val="none" w:sz="0" w:space="0" w:color="auto"/>
        <w:left w:val="none" w:sz="0" w:space="0" w:color="auto"/>
        <w:bottom w:val="none" w:sz="0" w:space="0" w:color="auto"/>
        <w:right w:val="none" w:sz="0" w:space="0" w:color="auto"/>
      </w:divBdr>
    </w:div>
    <w:div w:id="1524392533">
      <w:bodyDiv w:val="1"/>
      <w:marLeft w:val="0"/>
      <w:marRight w:val="0"/>
      <w:marTop w:val="0"/>
      <w:marBottom w:val="0"/>
      <w:divBdr>
        <w:top w:val="none" w:sz="0" w:space="0" w:color="auto"/>
        <w:left w:val="none" w:sz="0" w:space="0" w:color="auto"/>
        <w:bottom w:val="none" w:sz="0" w:space="0" w:color="auto"/>
        <w:right w:val="none" w:sz="0" w:space="0" w:color="auto"/>
      </w:divBdr>
    </w:div>
    <w:div w:id="191615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A601-950C-47B9-8089-D2A314EFE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1746</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Golecka-Mazur;Elżbieta Olczak</dc:creator>
  <cp:keywords/>
  <dc:description/>
  <cp:lastModifiedBy>Anna Sarmiento</cp:lastModifiedBy>
  <cp:revision>2</cp:revision>
  <dcterms:created xsi:type="dcterms:W3CDTF">2023-09-11T10:47:00Z</dcterms:created>
  <dcterms:modified xsi:type="dcterms:W3CDTF">2023-09-11T10:47:00Z</dcterms:modified>
</cp:coreProperties>
</file>