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9CCA" w14:textId="1DFEA2CC" w:rsidR="00405A37" w:rsidRPr="00405A37" w:rsidRDefault="00405A37" w:rsidP="00405A37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405A3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Notatka z rozmowy sekretarza generalnego KC KPZR Michaiła Gorbaczowa z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 </w:t>
      </w:r>
      <w:r w:rsidRPr="00405A3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sekretarzem KC PZPR Józefem </w:t>
      </w:r>
      <w:proofErr w:type="spellStart"/>
      <w:r w:rsidRPr="00405A3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Czyrkiem</w:t>
      </w:r>
      <w:proofErr w:type="spellEnd"/>
      <w:r w:rsidRPr="00405A3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na temat rozmów z opozycją w Polsce, 23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 </w:t>
      </w:r>
      <w:r w:rsidRPr="00405A37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września 1988 r.</w:t>
      </w:r>
    </w:p>
    <w:p w14:paraId="67826C22" w14:textId="4E72913C" w:rsidR="00405A37" w:rsidRPr="00405A37" w:rsidRDefault="00405A37" w:rsidP="00282A84">
      <w:pPr>
        <w:autoSpaceDE w:val="0"/>
        <w:autoSpaceDN w:val="0"/>
        <w:adjustRightInd w:val="0"/>
        <w:spacing w:before="10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>Gorbaczow (po powitaniu polskiego gościa)</w:t>
      </w:r>
      <w:r w:rsidRPr="00405A37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. </w:t>
      </w: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Jaki jest sens i przyczyna propozycji przeprowadzenia „okrągłego stołu”? Czy to jest manewr, czy uwzględnienie realiów, z którymi nie można się nie liczyć? Czy nie ma w tym przestrachu, czy nie jest to robione pod presją chwili? </w:t>
      </w:r>
    </w:p>
    <w:p w14:paraId="117B40DA" w14:textId="1F12600E" w:rsidR="00405A37" w:rsidRPr="00405A37" w:rsidRDefault="00405A37" w:rsidP="00282A84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proofErr w:type="spellStart"/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>Czyrek</w:t>
      </w:r>
      <w:proofErr w:type="spellEnd"/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 xml:space="preserve">. </w:t>
      </w: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Nasza największa słabość – stan gospodarki, sytuacja w przemyśle wydobywczym plus słabość organizacji partyjnych, szczególnie w najniższych ogniwach, brak robotniczego samorządu.</w:t>
      </w:r>
      <w:r w:rsidR="00282A8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0739F45" w14:textId="4EBC0B82" w:rsidR="00405A37" w:rsidRPr="00405A37" w:rsidRDefault="00405A37" w:rsidP="00282A84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 xml:space="preserve">Gorbaczow. </w:t>
      </w: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Czy wasza odpowiedź jest adekwatna do znaczenia i realnego wpływu opozycji?</w:t>
      </w:r>
      <w:r w:rsidR="00282A8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EB1FD1F" w14:textId="3CDCFEC3" w:rsidR="00405A37" w:rsidRPr="00405A37" w:rsidRDefault="00405A37" w:rsidP="00282A84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>Czyrek</w:t>
      </w:r>
      <w:proofErr w:type="spellEnd"/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 xml:space="preserve">. </w:t>
      </w: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Tragedia partii polega na tym, że wyznacza nowe kierunki, a w społeczeństwie uważana jest za siłę konserwatywną. […] </w:t>
      </w:r>
    </w:p>
    <w:p w14:paraId="7D486D0B" w14:textId="05264C8B" w:rsidR="00405A37" w:rsidRPr="00405A37" w:rsidRDefault="00405A37" w:rsidP="00282A84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 xml:space="preserve">Gorbaczow. </w:t>
      </w: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 jak zachowują się chłopi?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95331D6" w14:textId="77777777" w:rsidR="00405A37" w:rsidRPr="00405A37" w:rsidRDefault="00405A37" w:rsidP="00282A84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>Czyrek</w:t>
      </w:r>
      <w:proofErr w:type="spellEnd"/>
      <w:r w:rsidRPr="00405A37">
        <w:rPr>
          <w:rFonts w:ascii="Times New Roman" w:eastAsia="Apolonia-Bold" w:hAnsi="Times New Roman" w:cs="Times New Roman"/>
          <w:color w:val="000000"/>
          <w:sz w:val="24"/>
          <w:szCs w:val="24"/>
        </w:rPr>
        <w:t xml:space="preserve">. </w:t>
      </w: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Chłopi są przeciwni strajkom, ale są niezadowoleni z polityki cen. Dochodowość gospodarstw obniżyła się o 18%. Co prawda to niezadowolenie nie przeradza się w działanie polityczne. </w:t>
      </w:r>
    </w:p>
    <w:p w14:paraId="4416C812" w14:textId="696C4096" w:rsidR="00405A37" w:rsidRPr="00405A37" w:rsidRDefault="00405A37" w:rsidP="00282A84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405A3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Chcę podkreślić, że ruch opozycyjny nie ma charakteru antysocjalistycznego, widać ostrożność, obawę przed strajkami, oczekiwanie na skuteczniejsze działania partii i rządu. Nasza strategia polega na tym, żeby wzmocnić i rozszerzyć bazę społeczną partii. A taktyka polega na tym, żeby podzielić opozycję, wraz z Wałęsą wciągnąć ją na realistyczną, konstruktywną drogę procesu narodowego pojednania i odrodzenia. Z tym zgadza się i Kościół, który chciałby wyjść naprzeciw inicjatywie Wałęsy, ale pierwsi wyszliśmy naprzeciw my.</w:t>
      </w:r>
      <w:r w:rsidR="00282A84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00B4847" w14:textId="4A518AF4" w:rsidR="00405A37" w:rsidRPr="00405A37" w:rsidRDefault="00405A37" w:rsidP="00F10555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</w:rPr>
      </w:pPr>
      <w:r w:rsidRPr="00405A37">
        <w:rPr>
          <w:rFonts w:ascii="Times New Roman" w:eastAsia="Apolonia-Bold" w:hAnsi="Times New Roman" w:cs="Times New Roman"/>
          <w:i/>
        </w:rPr>
        <w:t>Zmierzch dyktatury. Polska lat 1986–1989 w świetle dokumentów</w:t>
      </w:r>
      <w:r w:rsidRPr="00405A37">
        <w:rPr>
          <w:rFonts w:ascii="Times New Roman" w:eastAsia="Apolonia-Bold" w:hAnsi="Times New Roman" w:cs="Times New Roman"/>
        </w:rPr>
        <w:t>, t. 1,</w:t>
      </w:r>
      <w:r w:rsidR="00F10555">
        <w:rPr>
          <w:rFonts w:ascii="Times New Roman" w:eastAsia="Apolonia-Bold" w:hAnsi="Times New Roman" w:cs="Times New Roman"/>
        </w:rPr>
        <w:br/>
      </w:r>
      <w:r w:rsidRPr="00405A37">
        <w:rPr>
          <w:rFonts w:ascii="Times New Roman" w:eastAsia="Apolonia-Bold" w:hAnsi="Times New Roman" w:cs="Times New Roman"/>
        </w:rPr>
        <w:t>Lipiec 1986 – maj 1989, oprac. A. Dudek, Warszawa: IPN, 2009, s. 318–319.</w:t>
      </w:r>
    </w:p>
    <w:p w14:paraId="78F6ACE8" w14:textId="77777777" w:rsidR="00282A84" w:rsidRDefault="00282A84" w:rsidP="00F10555">
      <w:pPr>
        <w:spacing w:before="200" w:after="0"/>
        <w:rPr>
          <w:rFonts w:ascii="Times New Roman" w:hAnsi="Times New Roman" w:cs="Times New Roman"/>
          <w:sz w:val="24"/>
          <w:szCs w:val="24"/>
        </w:rPr>
      </w:pPr>
    </w:p>
    <w:p w14:paraId="554BC1D4" w14:textId="709C4FB8" w:rsidR="00DA38C5" w:rsidRPr="00405A37" w:rsidRDefault="00B13F32" w:rsidP="00F10555">
      <w:pPr>
        <w:spacing w:before="200"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405A37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764D7B" w:rsidRPr="00405A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2CC6F56" w14:textId="3EB8269F" w:rsidR="00405A37" w:rsidRPr="00282A84" w:rsidRDefault="00B13F32" w:rsidP="00282A84">
      <w:pPr>
        <w:autoSpaceDE w:val="0"/>
        <w:autoSpaceDN w:val="0"/>
        <w:adjustRightInd w:val="0"/>
        <w:spacing w:beforeLines="40" w:before="96" w:after="0" w:line="276" w:lineRule="auto"/>
        <w:rPr>
          <w:rFonts w:ascii="Times New Roman" w:eastAsia="ApoloniaNovaOT-Bold" w:hAnsi="Times New Roman" w:cs="Times New Roman"/>
          <w:b/>
          <w:bCs/>
          <w:strike/>
          <w:sz w:val="24"/>
          <w:szCs w:val="24"/>
        </w:rPr>
      </w:pPr>
      <w:r w:rsidRPr="00405A37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F1055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F10555">
        <w:rPr>
          <w:rFonts w:ascii="Times New Roman" w:hAnsi="Times New Roman" w:cs="Times New Roman"/>
          <w:sz w:val="24"/>
          <w:szCs w:val="24"/>
        </w:rPr>
        <w:t xml:space="preserve"> </w:t>
      </w:r>
      <w:r w:rsidR="00405A37" w:rsidRPr="00F10555">
        <w:rPr>
          <w:rFonts w:ascii="Times New Roman" w:eastAsia="ApoloniaNovaOT-Bold" w:hAnsi="Times New Roman" w:cs="Times New Roman"/>
          <w:color w:val="000000"/>
          <w:sz w:val="24"/>
          <w:szCs w:val="24"/>
        </w:rPr>
        <w:t>Opisz, w jaki</w:t>
      </w:r>
      <w:r w:rsidR="00405A37" w:rsidRPr="00405A37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sposób </w:t>
      </w:r>
      <w:r w:rsidR="00405A37" w:rsidRPr="00282A84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przedstawiciel PZPR </w:t>
      </w:r>
      <w:r w:rsidR="00F10555" w:rsidRPr="00282A84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uzasadniał </w:t>
      </w:r>
      <w:r w:rsidR="00405A37" w:rsidRPr="00282A84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Michaiłowi Gorbaczowowi konieczność podjęcia rozmów z opozycją. </w:t>
      </w:r>
    </w:p>
    <w:p w14:paraId="0A6B3C90" w14:textId="5445B907" w:rsidR="00405A37" w:rsidRPr="00282A84" w:rsidRDefault="00405A37" w:rsidP="00282A84">
      <w:pPr>
        <w:autoSpaceDE w:val="0"/>
        <w:autoSpaceDN w:val="0"/>
        <w:adjustRightInd w:val="0"/>
        <w:spacing w:beforeLines="40" w:before="96" w:after="0" w:line="276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282A84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Wskaż argumenty podawane przez</w:t>
      </w:r>
      <w:r w:rsidR="00F10555"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sekretarza</w:t>
      </w:r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proofErr w:type="spellStart"/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>Czyrka</w:t>
      </w:r>
      <w:proofErr w:type="spellEnd"/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przemawiające za koniecznością podjęcia rozmów z opozycją.</w:t>
      </w:r>
      <w:r w:rsid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1201239" w14:textId="77A3717D" w:rsidR="00405A37" w:rsidRPr="00282A84" w:rsidRDefault="00405A37" w:rsidP="00282A84">
      <w:pPr>
        <w:autoSpaceDE w:val="0"/>
        <w:autoSpaceDN w:val="0"/>
        <w:adjustRightInd w:val="0"/>
        <w:spacing w:beforeLines="40" w:before="96" w:after="0" w:line="276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282A84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282A84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>Przedstaw, jaki</w:t>
      </w:r>
      <w:r w:rsidR="00F10555"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>w</w:t>
      </w:r>
      <w:r w:rsidR="00F10555" w:rsidRPr="00282A84">
        <w:rPr>
          <w:rFonts w:ascii="Times New Roman" w:eastAsia="ApoloniaNovaOT-Bold" w:hAnsi="Times New Roman" w:cs="Times New Roman"/>
          <w:bCs/>
          <w:sz w:val="24"/>
          <w:szCs w:val="24"/>
        </w:rPr>
        <w:t>edłu</w:t>
      </w:r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g </w:t>
      </w:r>
      <w:proofErr w:type="spellStart"/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>Czyrka</w:t>
      </w:r>
      <w:proofErr w:type="spellEnd"/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miał być cel podjęcia rozmów z opozycją.</w:t>
      </w:r>
      <w:r w:rsid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1C5051E1" w14:textId="1EFBCD28" w:rsidR="00B13F32" w:rsidRPr="00282A84" w:rsidRDefault="00405A37" w:rsidP="00282A84">
      <w:pPr>
        <w:autoSpaceDE w:val="0"/>
        <w:autoSpaceDN w:val="0"/>
        <w:adjustRightInd w:val="0"/>
        <w:spacing w:beforeLines="40" w:before="96" w:after="0" w:line="276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282A84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Na podstawie wiedzy </w:t>
      </w:r>
      <w:proofErr w:type="spellStart"/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>pozaźródłowej</w:t>
      </w:r>
      <w:proofErr w:type="spellEnd"/>
      <w:r w:rsidRPr="00282A8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czy udało się go komunistom zrealizować. Wypowiedź uzasadnij.</w:t>
      </w:r>
      <w:r w:rsidRPr="00405A3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sectPr w:rsidR="00B13F32" w:rsidRPr="00282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9600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823FD"/>
    <w:rsid w:val="001919D8"/>
    <w:rsid w:val="001B461D"/>
    <w:rsid w:val="001D3B32"/>
    <w:rsid w:val="00211CF2"/>
    <w:rsid w:val="0022544B"/>
    <w:rsid w:val="002343F5"/>
    <w:rsid w:val="00274F42"/>
    <w:rsid w:val="00282A84"/>
    <w:rsid w:val="002B1A4C"/>
    <w:rsid w:val="002B74B9"/>
    <w:rsid w:val="002C17BB"/>
    <w:rsid w:val="003547D8"/>
    <w:rsid w:val="0039052A"/>
    <w:rsid w:val="003D1622"/>
    <w:rsid w:val="003E4AE8"/>
    <w:rsid w:val="00405A37"/>
    <w:rsid w:val="00430FC1"/>
    <w:rsid w:val="00473514"/>
    <w:rsid w:val="004B0FF8"/>
    <w:rsid w:val="004E73CB"/>
    <w:rsid w:val="005070C5"/>
    <w:rsid w:val="00630C9C"/>
    <w:rsid w:val="00637E52"/>
    <w:rsid w:val="006840D0"/>
    <w:rsid w:val="006C11F6"/>
    <w:rsid w:val="006D2BB9"/>
    <w:rsid w:val="006E48E1"/>
    <w:rsid w:val="00764D7B"/>
    <w:rsid w:val="00773F47"/>
    <w:rsid w:val="00793C6A"/>
    <w:rsid w:val="007B58F4"/>
    <w:rsid w:val="00802E41"/>
    <w:rsid w:val="00805338"/>
    <w:rsid w:val="00821997"/>
    <w:rsid w:val="00883176"/>
    <w:rsid w:val="00885C63"/>
    <w:rsid w:val="00900136"/>
    <w:rsid w:val="009122B2"/>
    <w:rsid w:val="009549C7"/>
    <w:rsid w:val="009A2B0C"/>
    <w:rsid w:val="009F566A"/>
    <w:rsid w:val="00AC2608"/>
    <w:rsid w:val="00AF4EEE"/>
    <w:rsid w:val="00B13F32"/>
    <w:rsid w:val="00B17711"/>
    <w:rsid w:val="00B602A4"/>
    <w:rsid w:val="00B722D6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04617"/>
    <w:rsid w:val="00F10555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character" w:styleId="Hipercze">
    <w:name w:val="Hyperlink"/>
    <w:basedOn w:val="Domylnaczcionkaakapitu"/>
    <w:uiPriority w:val="99"/>
    <w:unhideWhenUsed/>
    <w:rsid w:val="0009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15</cp:revision>
  <cp:lastPrinted>2023-10-05T07:22:00Z</cp:lastPrinted>
  <dcterms:created xsi:type="dcterms:W3CDTF">2023-09-08T08:15:00Z</dcterms:created>
  <dcterms:modified xsi:type="dcterms:W3CDTF">2023-10-05T07:23:00Z</dcterms:modified>
</cp:coreProperties>
</file>