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9E79D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Akt trójprzymierza podpisany w Wiedniu 20 maja 1882 r. </w:t>
      </w:r>
    </w:p>
    <w:p w14:paraId="45175025" w14:textId="7C361137" w:rsidR="001A041E" w:rsidRPr="001A041E" w:rsidRDefault="001A041E" w:rsidP="001A041E">
      <w:pPr>
        <w:spacing w:before="40" w:after="4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41E">
        <w:rPr>
          <w:rFonts w:ascii="Times New Roman" w:hAnsi="Times New Roman" w:cs="Times New Roman"/>
          <w:i/>
          <w:sz w:val="24"/>
          <w:szCs w:val="24"/>
        </w:rPr>
        <w:t>Art. I. Wysokie strony układające się zaręczają sobie nawzajem pokój i przyjaźń oraz nie zawrą żadnych sojuszów ani też nie przyjmą żadnych zobowiązań skierowanych przeciw jednemu z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1A041E">
        <w:rPr>
          <w:rFonts w:ascii="Times New Roman" w:hAnsi="Times New Roman" w:cs="Times New Roman"/>
          <w:i/>
          <w:sz w:val="24"/>
          <w:szCs w:val="24"/>
        </w:rPr>
        <w:t xml:space="preserve">ich państw. </w:t>
      </w:r>
    </w:p>
    <w:p w14:paraId="2A6A7AAD" w14:textId="77777777" w:rsidR="001A041E" w:rsidRPr="001A041E" w:rsidRDefault="001A041E" w:rsidP="001A041E">
      <w:pPr>
        <w:spacing w:before="40" w:after="4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41E">
        <w:rPr>
          <w:rFonts w:ascii="Times New Roman" w:hAnsi="Times New Roman" w:cs="Times New Roman"/>
          <w:i/>
          <w:sz w:val="24"/>
          <w:szCs w:val="24"/>
        </w:rPr>
        <w:t xml:space="preserve">Art. II. W wypadku jeżeli Włochy, bez wyzwania z ich stron, zostaną zaatakowane przez Francję z jakiegokolwiek powodu, dwie inne strony układające się zobowiązane będą do niesienia pomocy i wsparcia stronie napadniętej ze wszystkich sił. Taki sam obowiązek ciążyć będzie na Włochach w wypadku niewywołanej bezpośrednio napaści Francji na Niemcy. </w:t>
      </w:r>
    </w:p>
    <w:p w14:paraId="51F11384" w14:textId="36B55634" w:rsidR="001A041E" w:rsidRPr="001A041E" w:rsidRDefault="001A041E" w:rsidP="001A041E">
      <w:pPr>
        <w:spacing w:before="40" w:after="40" w:line="23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41E">
        <w:rPr>
          <w:rFonts w:ascii="Times New Roman" w:hAnsi="Times New Roman" w:cs="Times New Roman"/>
          <w:i/>
          <w:sz w:val="24"/>
          <w:szCs w:val="24"/>
        </w:rPr>
        <w:t>Art. III. Jeżeli jedna bądź dwie wysokie strony układające się, bez bezpośredniego wyzwania z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bookmarkStart w:id="0" w:name="_GoBack"/>
      <w:bookmarkEnd w:id="0"/>
      <w:r w:rsidRPr="001A041E">
        <w:rPr>
          <w:rFonts w:ascii="Times New Roman" w:hAnsi="Times New Roman" w:cs="Times New Roman"/>
          <w:i/>
          <w:sz w:val="24"/>
          <w:szCs w:val="24"/>
        </w:rPr>
        <w:t xml:space="preserve">ich strony, zostaną napadnięte i wciągnięte w wojnę z dwoma bądź kilkoma wielkimi mocarstwami, niepodpisującymi traktatu niniejszego, wówczas jednocześnie zajdzie </w:t>
      </w:r>
      <w:r w:rsidRPr="001A041E">
        <w:rPr>
          <w:rFonts w:ascii="Times New Roman" w:hAnsi="Times New Roman" w:cs="Times New Roman"/>
          <w:sz w:val="24"/>
          <w:szCs w:val="24"/>
        </w:rPr>
        <w:t xml:space="preserve">casus </w:t>
      </w:r>
      <w:proofErr w:type="spellStart"/>
      <w:r w:rsidRPr="001A041E">
        <w:rPr>
          <w:rFonts w:ascii="Times New Roman" w:hAnsi="Times New Roman" w:cs="Times New Roman"/>
          <w:sz w:val="24"/>
          <w:szCs w:val="24"/>
        </w:rPr>
        <w:t>foederis</w:t>
      </w:r>
      <w:proofErr w:type="spellEnd"/>
      <w:r w:rsidRPr="001A041E">
        <w:rPr>
          <w:rFonts w:ascii="Times New Roman" w:hAnsi="Times New Roman" w:cs="Times New Roman"/>
          <w:i/>
          <w:sz w:val="24"/>
          <w:szCs w:val="24"/>
        </w:rPr>
        <w:t xml:space="preserve">* dla wszystkich wysokich stron układających się. </w:t>
      </w:r>
    </w:p>
    <w:p w14:paraId="28869289" w14:textId="77777777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4DB0549B" w14:textId="77777777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sz w:val="20"/>
          <w:szCs w:val="20"/>
        </w:rPr>
      </w:pPr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* </w:t>
      </w:r>
      <w:r w:rsidRPr="001A041E">
        <w:rPr>
          <w:rFonts w:ascii="Times New Roman" w:hAnsi="Times New Roman" w:cs="Times New Roman"/>
          <w:i/>
          <w:sz w:val="20"/>
          <w:szCs w:val="20"/>
          <w:lang w:val="en-US"/>
        </w:rPr>
        <w:t xml:space="preserve">casus </w:t>
      </w:r>
      <w:proofErr w:type="spellStart"/>
      <w:r w:rsidRPr="001A041E">
        <w:rPr>
          <w:rFonts w:ascii="Times New Roman" w:hAnsi="Times New Roman" w:cs="Times New Roman"/>
          <w:i/>
          <w:sz w:val="20"/>
          <w:szCs w:val="20"/>
          <w:lang w:val="en-US"/>
        </w:rPr>
        <w:t>foederis</w:t>
      </w:r>
      <w:proofErr w:type="spellEnd"/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1A041E">
        <w:rPr>
          <w:rFonts w:ascii="Times New Roman" w:hAnsi="Times New Roman" w:cs="Times New Roman"/>
          <w:sz w:val="20"/>
          <w:szCs w:val="20"/>
          <w:lang w:val="en-US"/>
        </w:rPr>
        <w:t>czyt</w:t>
      </w:r>
      <w:proofErr w:type="spellEnd"/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1A041E">
        <w:rPr>
          <w:rFonts w:ascii="Times New Roman" w:hAnsi="Times New Roman" w:cs="Times New Roman"/>
          <w:sz w:val="20"/>
          <w:szCs w:val="20"/>
          <w:lang w:val="en-US"/>
        </w:rPr>
        <w:t>kazus</w:t>
      </w:r>
      <w:proofErr w:type="spellEnd"/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1A041E">
        <w:rPr>
          <w:rFonts w:ascii="Times New Roman" w:hAnsi="Times New Roman" w:cs="Times New Roman"/>
          <w:sz w:val="20"/>
          <w:szCs w:val="20"/>
          <w:lang w:val="en-US"/>
        </w:rPr>
        <w:t>federis</w:t>
      </w:r>
      <w:proofErr w:type="spellEnd"/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1A041E">
        <w:rPr>
          <w:rFonts w:ascii="Times New Roman" w:hAnsi="Times New Roman" w:cs="Times New Roman"/>
          <w:sz w:val="20"/>
          <w:szCs w:val="20"/>
          <w:lang w:val="en-US"/>
        </w:rPr>
        <w:t>łac</w:t>
      </w:r>
      <w:proofErr w:type="spellEnd"/>
      <w:r w:rsidRPr="001A041E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1A041E">
        <w:rPr>
          <w:rFonts w:ascii="Times New Roman" w:hAnsi="Times New Roman" w:cs="Times New Roman"/>
          <w:sz w:val="20"/>
          <w:szCs w:val="20"/>
        </w:rPr>
        <w:t xml:space="preserve">„przypadek przymierza”) – sytuacja, w której państwa są zobowiązane do udzielenia sobie pomocy </w:t>
      </w:r>
    </w:p>
    <w:p w14:paraId="00AA990D" w14:textId="77777777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647956A0" w14:textId="2BBE39ED" w:rsidR="001A041E" w:rsidRPr="001A041E" w:rsidRDefault="001A041E" w:rsidP="001A041E">
      <w:pPr>
        <w:spacing w:line="23" w:lineRule="atLeast"/>
        <w:jc w:val="right"/>
        <w:rPr>
          <w:rFonts w:ascii="Times New Roman" w:hAnsi="Times New Roman" w:cs="Times New Roman"/>
        </w:rPr>
      </w:pPr>
      <w:r w:rsidRPr="001A041E">
        <w:rPr>
          <w:rFonts w:ascii="Times New Roman" w:hAnsi="Times New Roman" w:cs="Times New Roman"/>
          <w:i/>
        </w:rPr>
        <w:t>Wiek XIX w źródłach. Wybór tekstów źródłowych z propozycjami metodycznymi dla nauczycieli historii, studentów i uczniów</w:t>
      </w:r>
      <w:r w:rsidRPr="001A041E">
        <w:rPr>
          <w:rFonts w:ascii="Times New Roman" w:hAnsi="Times New Roman" w:cs="Times New Roman"/>
        </w:rPr>
        <w:t>, oprac. M. Sobańska-</w:t>
      </w:r>
      <w:proofErr w:type="spellStart"/>
      <w:r w:rsidRPr="001A041E">
        <w:rPr>
          <w:rFonts w:ascii="Times New Roman" w:hAnsi="Times New Roman" w:cs="Times New Roman"/>
        </w:rPr>
        <w:t>Bondaruk</w:t>
      </w:r>
      <w:proofErr w:type="spellEnd"/>
      <w:r w:rsidRPr="001A041E">
        <w:rPr>
          <w:rFonts w:ascii="Times New Roman" w:hAnsi="Times New Roman" w:cs="Times New Roman"/>
        </w:rPr>
        <w:t xml:space="preserve">, S.B. </w:t>
      </w:r>
      <w:proofErr w:type="spellStart"/>
      <w:r w:rsidRPr="001A041E">
        <w:rPr>
          <w:rFonts w:ascii="Times New Roman" w:hAnsi="Times New Roman" w:cs="Times New Roman"/>
        </w:rPr>
        <w:t>Lenard</w:t>
      </w:r>
      <w:proofErr w:type="spellEnd"/>
      <w:r w:rsidRPr="001A041E">
        <w:rPr>
          <w:rFonts w:ascii="Times New Roman" w:hAnsi="Times New Roman" w:cs="Times New Roman"/>
        </w:rPr>
        <w:t>,</w:t>
      </w:r>
      <w:r w:rsidRPr="001A041E">
        <w:rPr>
          <w:rFonts w:ascii="Times New Roman" w:hAnsi="Times New Roman" w:cs="Times New Roman"/>
        </w:rPr>
        <w:br/>
        <w:t>Warszawa: WN PWN, 1998, s. 358.</w:t>
      </w:r>
    </w:p>
    <w:p w14:paraId="09BE264C" w14:textId="77777777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3BC10766" w14:textId="77777777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sz w:val="24"/>
          <w:szCs w:val="24"/>
        </w:rPr>
      </w:pPr>
    </w:p>
    <w:p w14:paraId="7745B246" w14:textId="56DCE97E" w:rsidR="001A041E" w:rsidRPr="001A041E" w:rsidRDefault="001A041E" w:rsidP="001A041E">
      <w:pPr>
        <w:spacing w:line="23" w:lineRule="atLeast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</w:p>
    <w:p w14:paraId="5ECFF139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Pr="001A041E">
        <w:rPr>
          <w:rFonts w:ascii="Times New Roman" w:hAnsi="Times New Roman" w:cs="Times New Roman"/>
          <w:sz w:val="24"/>
          <w:szCs w:val="24"/>
        </w:rPr>
        <w:t>Wymień państwa, które podpisały akt trójprzymierza.</w:t>
      </w:r>
    </w:p>
    <w:p w14:paraId="6A65F9B6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1A041E">
        <w:rPr>
          <w:rFonts w:ascii="Times New Roman" w:hAnsi="Times New Roman" w:cs="Times New Roman"/>
          <w:sz w:val="24"/>
          <w:szCs w:val="24"/>
        </w:rPr>
        <w:t xml:space="preserve"> Podaj główne postanowienia aktu trójprzymierza.</w:t>
      </w:r>
    </w:p>
    <w:p w14:paraId="6529AB6F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1A041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1A041E">
        <w:rPr>
          <w:rFonts w:ascii="Times New Roman" w:hAnsi="Times New Roman" w:cs="Times New Roman"/>
          <w:sz w:val="24"/>
          <w:szCs w:val="24"/>
        </w:rPr>
        <w:t xml:space="preserve">Wyjaśnij, czy akt trójprzymierza był zgodny czy sprzeczny z zawartymi wcześniej porozumieniami w </w:t>
      </w:r>
      <w:proofErr w:type="spellStart"/>
      <w:r w:rsidRPr="001A041E">
        <w:rPr>
          <w:rFonts w:ascii="Times New Roman" w:hAnsi="Times New Roman" w:cs="Times New Roman"/>
          <w:sz w:val="24"/>
          <w:szCs w:val="24"/>
        </w:rPr>
        <w:t>Schönbrunn</w:t>
      </w:r>
      <w:proofErr w:type="spellEnd"/>
      <w:r w:rsidRPr="001A04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A2A5E2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A041E">
        <w:rPr>
          <w:rFonts w:ascii="Times New Roman" w:hAnsi="Times New Roman" w:cs="Times New Roman"/>
          <w:sz w:val="24"/>
          <w:szCs w:val="24"/>
        </w:rPr>
        <w:t xml:space="preserve"> Przedstaw powody, dla których układające się trzy państwa zawarły sojusz przeciw Francji. Formułując odpowiedź, skorzystaj z wiedzy </w:t>
      </w:r>
      <w:proofErr w:type="spellStart"/>
      <w:r w:rsidRPr="001A041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1A041E">
        <w:rPr>
          <w:rFonts w:ascii="Times New Roman" w:hAnsi="Times New Roman" w:cs="Times New Roman"/>
          <w:sz w:val="24"/>
          <w:szCs w:val="24"/>
        </w:rPr>
        <w:t>.</w:t>
      </w:r>
    </w:p>
    <w:p w14:paraId="1CC27970" w14:textId="77777777" w:rsidR="001A041E" w:rsidRPr="001A041E" w:rsidRDefault="001A041E" w:rsidP="001A041E">
      <w:pPr>
        <w:spacing w:before="40" w:after="40" w:line="23" w:lineRule="atLeast"/>
        <w:rPr>
          <w:rFonts w:ascii="Times New Roman" w:hAnsi="Times New Roman" w:cs="Times New Roman"/>
          <w:sz w:val="24"/>
          <w:szCs w:val="24"/>
        </w:rPr>
      </w:pPr>
      <w:r w:rsidRPr="001A041E">
        <w:rPr>
          <w:rFonts w:ascii="Times New Roman" w:hAnsi="Times New Roman" w:cs="Times New Roman"/>
          <w:b/>
          <w:color w:val="0070C0"/>
          <w:sz w:val="24"/>
          <w:szCs w:val="24"/>
        </w:rPr>
        <w:t>5.</w:t>
      </w:r>
      <w:r w:rsidRPr="001A041E">
        <w:rPr>
          <w:rFonts w:ascii="Times New Roman" w:hAnsi="Times New Roman" w:cs="Times New Roman"/>
          <w:sz w:val="24"/>
          <w:szCs w:val="24"/>
        </w:rPr>
        <w:t xml:space="preserve"> Uzasadnij twierdzenie, że autorem treści aktu trójprzymierza był Otto von Bismarck. Odwołaj się do wiedzy </w:t>
      </w:r>
      <w:proofErr w:type="spellStart"/>
      <w:r w:rsidRPr="001A041E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1A041E">
        <w:rPr>
          <w:rFonts w:ascii="Times New Roman" w:hAnsi="Times New Roman" w:cs="Times New Roman"/>
          <w:sz w:val="24"/>
          <w:szCs w:val="24"/>
        </w:rPr>
        <w:t>.</w:t>
      </w:r>
    </w:p>
    <w:p w14:paraId="301E9ED7" w14:textId="0D3FD274" w:rsidR="00080897" w:rsidRPr="001A041E" w:rsidRDefault="00AA33F7" w:rsidP="001A041E">
      <w:pPr>
        <w:rPr>
          <w:sz w:val="24"/>
          <w:szCs w:val="24"/>
        </w:rPr>
      </w:pPr>
      <w:r w:rsidRPr="001A041E">
        <w:rPr>
          <w:sz w:val="24"/>
          <w:szCs w:val="24"/>
        </w:rPr>
        <w:t xml:space="preserve"> </w:t>
      </w:r>
    </w:p>
    <w:sectPr w:rsidR="00080897" w:rsidRPr="001A041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2ECD7" w14:textId="77777777" w:rsidR="000663C4" w:rsidRDefault="000663C4" w:rsidP="000663C4">
      <w:pPr>
        <w:spacing w:after="0" w:line="240" w:lineRule="auto"/>
      </w:pPr>
      <w:r>
        <w:separator/>
      </w:r>
    </w:p>
  </w:endnote>
  <w:endnote w:type="continuationSeparator" w:id="0">
    <w:p w14:paraId="36B43B3F" w14:textId="77777777" w:rsidR="000663C4" w:rsidRDefault="000663C4" w:rsidP="00066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27D0E" w14:textId="44795467" w:rsidR="000663C4" w:rsidRDefault="000663C4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7DA7C982" wp14:editId="2DC10B90">
          <wp:simplePos x="0" y="0"/>
          <wp:positionH relativeFrom="margin">
            <wp:posOffset>885825</wp:posOffset>
          </wp:positionH>
          <wp:positionV relativeFrom="paragraph">
            <wp:posOffset>-38100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4A5D" w14:textId="77777777" w:rsidR="000663C4" w:rsidRDefault="000663C4" w:rsidP="000663C4">
      <w:pPr>
        <w:spacing w:after="0" w:line="240" w:lineRule="auto"/>
      </w:pPr>
      <w:r>
        <w:separator/>
      </w:r>
    </w:p>
  </w:footnote>
  <w:footnote w:type="continuationSeparator" w:id="0">
    <w:p w14:paraId="4688A89A" w14:textId="77777777" w:rsidR="000663C4" w:rsidRDefault="000663C4" w:rsidP="000663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1"/>
    <w:rsid w:val="00057541"/>
    <w:rsid w:val="000663C4"/>
    <w:rsid w:val="00080897"/>
    <w:rsid w:val="000A236E"/>
    <w:rsid w:val="000B4661"/>
    <w:rsid w:val="00147D24"/>
    <w:rsid w:val="001A041E"/>
    <w:rsid w:val="001C3D14"/>
    <w:rsid w:val="002D0E38"/>
    <w:rsid w:val="003C3A21"/>
    <w:rsid w:val="00435113"/>
    <w:rsid w:val="006054F6"/>
    <w:rsid w:val="00612A13"/>
    <w:rsid w:val="006E7855"/>
    <w:rsid w:val="006F2D74"/>
    <w:rsid w:val="00843F32"/>
    <w:rsid w:val="0089203E"/>
    <w:rsid w:val="00973755"/>
    <w:rsid w:val="00A54727"/>
    <w:rsid w:val="00A91F31"/>
    <w:rsid w:val="00AA33F7"/>
    <w:rsid w:val="00AC596F"/>
    <w:rsid w:val="00B45C96"/>
    <w:rsid w:val="00DA02B4"/>
    <w:rsid w:val="00E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DE0"/>
  <w15:chartTrackingRefBased/>
  <w15:docId w15:val="{718B841A-E5E6-4353-AA85-1B329818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4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6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1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F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F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F3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91F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9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3C4"/>
  </w:style>
  <w:style w:type="paragraph" w:styleId="Stopka">
    <w:name w:val="footer"/>
    <w:basedOn w:val="Normalny"/>
    <w:link w:val="StopkaZnak"/>
    <w:uiPriority w:val="99"/>
    <w:unhideWhenUsed/>
    <w:rsid w:val="00066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14</cp:revision>
  <dcterms:created xsi:type="dcterms:W3CDTF">2022-01-26T11:38:00Z</dcterms:created>
  <dcterms:modified xsi:type="dcterms:W3CDTF">2022-02-11T15:27:00Z</dcterms:modified>
</cp:coreProperties>
</file>