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357649" w14:textId="36D38309" w:rsidR="00CA4D01" w:rsidRPr="00CA4D01" w:rsidRDefault="00CA4D01" w:rsidP="00761C3A">
      <w:pPr>
        <w:autoSpaceDE w:val="0"/>
        <w:autoSpaceDN w:val="0"/>
        <w:adjustRightInd w:val="0"/>
        <w:spacing w:after="40" w:line="360" w:lineRule="auto"/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</w:pPr>
      <w:r w:rsidRPr="00CA4D01"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 xml:space="preserve">Proklamacja załogi Kopalni Węgla Kamiennego „Wujek” w Katowicach, </w:t>
      </w:r>
      <w:r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br/>
      </w:r>
      <w:r w:rsidRPr="00CA4D01"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>14 grudnia 1981 r.</w:t>
      </w:r>
      <w:r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 xml:space="preserve"> </w:t>
      </w:r>
    </w:p>
    <w:p w14:paraId="371E103E" w14:textId="77777777" w:rsidR="00761C3A" w:rsidRDefault="00CA4D01" w:rsidP="00761C3A">
      <w:pPr>
        <w:autoSpaceDE w:val="0"/>
        <w:autoSpaceDN w:val="0"/>
        <w:adjustRightInd w:val="0"/>
        <w:spacing w:before="80" w:after="40" w:line="360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CA4D01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W związku z ogłoszeniem „stanu wojennego” oraz aresztowaniem działaczy związku „Solidarność” na masówce załogi podjęta jednomyślnie uchwała żądająca </w:t>
      </w:r>
    </w:p>
    <w:p w14:paraId="20398FE1" w14:textId="77777777" w:rsidR="00761C3A" w:rsidRDefault="00CA4D01" w:rsidP="00761C3A">
      <w:pPr>
        <w:autoSpaceDE w:val="0"/>
        <w:autoSpaceDN w:val="0"/>
        <w:adjustRightInd w:val="0"/>
        <w:spacing w:before="80" w:after="40" w:line="360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CA4D01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– zwolnienia działaczy związkowych internowanych w nocy 12–13 grudnia 1981 r., </w:t>
      </w:r>
    </w:p>
    <w:p w14:paraId="5CDFE6E8" w14:textId="77777777" w:rsidR="00761C3A" w:rsidRDefault="00CA4D01" w:rsidP="00761C3A">
      <w:pPr>
        <w:autoSpaceDE w:val="0"/>
        <w:autoSpaceDN w:val="0"/>
        <w:adjustRightInd w:val="0"/>
        <w:spacing w:before="80" w:after="40" w:line="360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CA4D01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– niepodjęcia pracy do momentu pojawienia się na kopalni „Wujek” przewodniczącego Jana Ludwiczaka, </w:t>
      </w:r>
    </w:p>
    <w:p w14:paraId="7B6081D0" w14:textId="14AA4899" w:rsidR="00CA4D01" w:rsidRPr="00CA4D01" w:rsidRDefault="00CA4D01" w:rsidP="00761C3A">
      <w:pPr>
        <w:autoSpaceDE w:val="0"/>
        <w:autoSpaceDN w:val="0"/>
        <w:adjustRightInd w:val="0"/>
        <w:spacing w:before="80" w:after="40" w:line="360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CA4D01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– w przeciwnym razie podejmujemy okupację zakładu. </w:t>
      </w:r>
    </w:p>
    <w:p w14:paraId="40610C23" w14:textId="77777777" w:rsidR="00CA4D01" w:rsidRPr="00CA4D01" w:rsidRDefault="00CA4D01" w:rsidP="00761C3A">
      <w:pPr>
        <w:autoSpaceDE w:val="0"/>
        <w:autoSpaceDN w:val="0"/>
        <w:adjustRightInd w:val="0"/>
        <w:spacing w:before="80" w:after="40" w:line="360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CA4D01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Jeszcze Polska nie zginęła.</w:t>
      </w:r>
    </w:p>
    <w:p w14:paraId="661B730E" w14:textId="146BEF0E" w:rsidR="00CA4D01" w:rsidRPr="00CA4D01" w:rsidRDefault="00CA4D01" w:rsidP="00CA4D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ApoloniaNovaOT-Bold" w:hAnsi="Times New Roman" w:cs="Times New Roman"/>
          <w:b/>
          <w:bCs/>
        </w:rPr>
      </w:pPr>
      <w:r w:rsidRPr="00CA4D01">
        <w:rPr>
          <w:rFonts w:ascii="Times New Roman" w:eastAsia="Apolonia-Bold" w:hAnsi="Times New Roman" w:cs="Times New Roman"/>
          <w:i/>
        </w:rPr>
        <w:t>Stan wojenny 1981–1983. Wybór źródeł</w:t>
      </w:r>
      <w:r w:rsidRPr="00CA4D01">
        <w:rPr>
          <w:rFonts w:ascii="Times New Roman" w:eastAsia="Apolonia-Bold" w:hAnsi="Times New Roman" w:cs="Times New Roman"/>
        </w:rPr>
        <w:t xml:space="preserve">, oprac. A. Blinda, A. Piontek, </w:t>
      </w:r>
      <w:r w:rsidRPr="00CA4D01">
        <w:rPr>
          <w:rFonts w:ascii="Times New Roman" w:eastAsia="Apolonia-Bold" w:hAnsi="Times New Roman" w:cs="Times New Roman"/>
        </w:rPr>
        <w:br/>
        <w:t>Katowice: IPN, 2021, s. 95.</w:t>
      </w:r>
    </w:p>
    <w:p w14:paraId="4A95E044" w14:textId="77777777" w:rsidR="00761C3A" w:rsidRPr="00761C3A" w:rsidRDefault="00761C3A" w:rsidP="00CA4D01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14:paraId="4619BFD8" w14:textId="63AFC1CA" w:rsidR="00CA4D01" w:rsidRPr="00CA4D01" w:rsidRDefault="00CA4D01" w:rsidP="00CA4D01">
      <w:pPr>
        <w:autoSpaceDE w:val="0"/>
        <w:autoSpaceDN w:val="0"/>
        <w:adjustRightInd w:val="0"/>
        <w:spacing w:after="40" w:line="240" w:lineRule="auto"/>
        <w:rPr>
          <w:rFonts w:ascii="Times New Roman" w:eastAsia="ApoloniaNovaOT-Bold" w:hAnsi="Times New Roman" w:cs="Times New Roman"/>
          <w:b/>
          <w:bCs/>
          <w:color w:val="1A80CD"/>
          <w:sz w:val="24"/>
          <w:szCs w:val="24"/>
        </w:rPr>
      </w:pPr>
      <w:r w:rsidRPr="00CA4D01">
        <w:rPr>
          <w:rFonts w:ascii="Times New Roman" w:hAnsi="Times New Roman" w:cs="Times New Roman"/>
          <w:b/>
          <w:color w:val="0070C0"/>
          <w:sz w:val="24"/>
          <w:szCs w:val="24"/>
        </w:rPr>
        <w:t>Praca z tekstem</w:t>
      </w:r>
      <w:r w:rsidR="00761C3A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</w:p>
    <w:p w14:paraId="64E1A08D" w14:textId="7AA41DA2" w:rsidR="00CA4D01" w:rsidRPr="00761C3A" w:rsidRDefault="00CA4D01" w:rsidP="00CA4D01">
      <w:pPr>
        <w:autoSpaceDE w:val="0"/>
        <w:autoSpaceDN w:val="0"/>
        <w:adjustRightInd w:val="0"/>
        <w:spacing w:before="80" w:after="40" w:line="240" w:lineRule="auto"/>
        <w:rPr>
          <w:rFonts w:ascii="Times New Roman" w:eastAsia="ApoloniaNovaOT-Bold" w:hAnsi="Times New Roman" w:cs="Times New Roman"/>
          <w:bCs/>
          <w:sz w:val="24"/>
          <w:szCs w:val="24"/>
        </w:rPr>
      </w:pPr>
      <w:r w:rsidRPr="00CA4D01">
        <w:rPr>
          <w:rFonts w:ascii="Times New Roman" w:eastAsia="ApoloniaNovaOT-Bold" w:hAnsi="Times New Roman" w:cs="Times New Roman"/>
          <w:b/>
          <w:bCs/>
          <w:color w:val="1A80CD"/>
          <w:sz w:val="24"/>
          <w:szCs w:val="24"/>
        </w:rPr>
        <w:t xml:space="preserve">1. </w:t>
      </w:r>
      <w:r w:rsidRPr="00CA4D01">
        <w:rPr>
          <w:rFonts w:ascii="Times New Roman" w:eastAsia="ApoloniaNovaOT-Bold" w:hAnsi="Times New Roman" w:cs="Times New Roman"/>
          <w:color w:val="000000"/>
          <w:sz w:val="24"/>
          <w:szCs w:val="24"/>
        </w:rPr>
        <w:t>Przedstaw postulaty górników z KWK „</w:t>
      </w:r>
      <w:r w:rsidRPr="00CA4D01">
        <w:rPr>
          <w:rFonts w:ascii="Times New Roman" w:eastAsia="ApoloniaNovaOT-Bold" w:hAnsi="Times New Roman" w:cs="Times New Roman"/>
          <w:sz w:val="24"/>
          <w:szCs w:val="24"/>
        </w:rPr>
        <w:t xml:space="preserve">Wujek”. </w:t>
      </w:r>
    </w:p>
    <w:p w14:paraId="14289482" w14:textId="2570FCEF" w:rsidR="00CA4D01" w:rsidRPr="00CA4D01" w:rsidRDefault="00CA4D01" w:rsidP="00CA4D01">
      <w:pPr>
        <w:autoSpaceDE w:val="0"/>
        <w:autoSpaceDN w:val="0"/>
        <w:adjustRightInd w:val="0"/>
        <w:spacing w:before="80" w:after="40" w:line="240" w:lineRule="auto"/>
        <w:rPr>
          <w:rFonts w:ascii="Times New Roman" w:eastAsia="ApoloniaNovaOT-Bold" w:hAnsi="Times New Roman" w:cs="Times New Roman"/>
          <w:bCs/>
          <w:sz w:val="24"/>
          <w:szCs w:val="24"/>
        </w:rPr>
      </w:pPr>
      <w:r w:rsidRPr="00CA4D01">
        <w:rPr>
          <w:rFonts w:ascii="Times New Roman" w:eastAsia="ApoloniaNovaOT-Bold" w:hAnsi="Times New Roman" w:cs="Times New Roman"/>
          <w:b/>
          <w:bCs/>
          <w:color w:val="0070C0"/>
          <w:sz w:val="24"/>
          <w:szCs w:val="24"/>
        </w:rPr>
        <w:t>2.</w:t>
      </w:r>
      <w:r w:rsidRPr="00CA4D01">
        <w:rPr>
          <w:rFonts w:ascii="Times New Roman" w:eastAsia="ApoloniaNovaOT-Bold" w:hAnsi="Times New Roman" w:cs="Times New Roman"/>
          <w:bCs/>
          <w:sz w:val="24"/>
          <w:szCs w:val="24"/>
        </w:rPr>
        <w:t xml:space="preserve"> Na podstawie wiedzy </w:t>
      </w:r>
      <w:proofErr w:type="spellStart"/>
      <w:r w:rsidRPr="00CA4D01">
        <w:rPr>
          <w:rFonts w:ascii="Times New Roman" w:eastAsia="ApoloniaNovaOT-Bold" w:hAnsi="Times New Roman" w:cs="Times New Roman"/>
          <w:bCs/>
          <w:sz w:val="24"/>
          <w:szCs w:val="24"/>
        </w:rPr>
        <w:t>pozaźródłowej</w:t>
      </w:r>
      <w:proofErr w:type="spellEnd"/>
      <w:r w:rsidRPr="00CA4D01">
        <w:rPr>
          <w:rFonts w:ascii="Times New Roman" w:eastAsia="ApoloniaNovaOT-Bold" w:hAnsi="Times New Roman" w:cs="Times New Roman"/>
          <w:bCs/>
          <w:sz w:val="24"/>
          <w:szCs w:val="24"/>
        </w:rPr>
        <w:t xml:space="preserve"> podaj konsekwencje niezrealizowania górniczego postulat</w:t>
      </w:r>
      <w:r>
        <w:rPr>
          <w:rFonts w:ascii="Times New Roman" w:eastAsia="ApoloniaNovaOT-Bold" w:hAnsi="Times New Roman" w:cs="Times New Roman"/>
          <w:bCs/>
          <w:sz w:val="24"/>
          <w:szCs w:val="24"/>
        </w:rPr>
        <w:t xml:space="preserve">u. </w:t>
      </w:r>
    </w:p>
    <w:p w14:paraId="1C5051E1" w14:textId="626188DD" w:rsidR="00B13F32" w:rsidRPr="00CA4D01" w:rsidRDefault="00B13F32" w:rsidP="00F10555">
      <w:pPr>
        <w:autoSpaceDE w:val="0"/>
        <w:autoSpaceDN w:val="0"/>
        <w:adjustRightInd w:val="0"/>
        <w:spacing w:beforeLines="40" w:before="96"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13F32" w:rsidRPr="00CA4D0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2E56BC" w14:textId="77777777" w:rsidR="000C1D27" w:rsidRDefault="000C1D27" w:rsidP="000C1D27">
      <w:pPr>
        <w:spacing w:after="0" w:line="240" w:lineRule="auto"/>
      </w:pPr>
      <w:r>
        <w:separator/>
      </w:r>
    </w:p>
  </w:endnote>
  <w:endnote w:type="continuationSeparator" w:id="0">
    <w:p w14:paraId="09857E53" w14:textId="77777777" w:rsidR="000C1D27" w:rsidRDefault="000C1D27" w:rsidP="000C1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polonia-Bold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poloniaNovaLekkaOT-Italic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poloniaNovaOT-Bold">
    <w:altName w:val="MS Gothic"/>
    <w:panose1 w:val="00000000000000000000"/>
    <w:charset w:val="80"/>
    <w:family w:val="swiss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ED5A50" w14:textId="551EA293" w:rsidR="000C1D27" w:rsidRDefault="000C1D27">
    <w:pPr>
      <w:pStyle w:val="Stopka"/>
    </w:pPr>
    <w:r w:rsidRPr="00B674E2">
      <w:rPr>
        <w:rFonts w:ascii="Times New Roman" w:hAnsi="Times New Roman"/>
        <w:b/>
        <w:noProof/>
        <w:color w:val="660033"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134FCB5B" wp14:editId="1F038996">
          <wp:simplePos x="0" y="0"/>
          <wp:positionH relativeFrom="margin">
            <wp:align>center</wp:align>
          </wp:positionH>
          <wp:positionV relativeFrom="paragraph">
            <wp:posOffset>-29261</wp:posOffset>
          </wp:positionV>
          <wp:extent cx="3771900" cy="390525"/>
          <wp:effectExtent l="0" t="0" r="0" b="9525"/>
          <wp:wrapNone/>
          <wp:docPr id="2" name="Obraz 2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35A8A8" w14:textId="77777777" w:rsidR="000C1D27" w:rsidRDefault="000C1D27" w:rsidP="000C1D27">
      <w:pPr>
        <w:spacing w:after="0" w:line="240" w:lineRule="auto"/>
      </w:pPr>
      <w:r>
        <w:separator/>
      </w:r>
    </w:p>
  </w:footnote>
  <w:footnote w:type="continuationSeparator" w:id="0">
    <w:p w14:paraId="75A318A5" w14:textId="77777777" w:rsidR="000C1D27" w:rsidRDefault="000C1D27" w:rsidP="000C1D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815B8"/>
    <w:multiLevelType w:val="hybridMultilevel"/>
    <w:tmpl w:val="C6D20A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C03A62"/>
    <w:multiLevelType w:val="hybridMultilevel"/>
    <w:tmpl w:val="DD9410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294F4B"/>
    <w:multiLevelType w:val="hybridMultilevel"/>
    <w:tmpl w:val="B3787CDE"/>
    <w:lvl w:ilvl="0" w:tplc="1FC8BEA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B53"/>
    <w:rsid w:val="00062C92"/>
    <w:rsid w:val="00096002"/>
    <w:rsid w:val="000A5254"/>
    <w:rsid w:val="000B3755"/>
    <w:rsid w:val="000C1D27"/>
    <w:rsid w:val="000F7EF5"/>
    <w:rsid w:val="00112E28"/>
    <w:rsid w:val="001222BD"/>
    <w:rsid w:val="001416EF"/>
    <w:rsid w:val="00161856"/>
    <w:rsid w:val="00163980"/>
    <w:rsid w:val="001823FD"/>
    <w:rsid w:val="001919D8"/>
    <w:rsid w:val="001B461D"/>
    <w:rsid w:val="001D3B32"/>
    <w:rsid w:val="00211CF2"/>
    <w:rsid w:val="0022544B"/>
    <w:rsid w:val="002343F5"/>
    <w:rsid w:val="00274F42"/>
    <w:rsid w:val="002B1A4C"/>
    <w:rsid w:val="002B74B9"/>
    <w:rsid w:val="002C17BB"/>
    <w:rsid w:val="003547D8"/>
    <w:rsid w:val="0039052A"/>
    <w:rsid w:val="003D1622"/>
    <w:rsid w:val="003E4AE8"/>
    <w:rsid w:val="00405A37"/>
    <w:rsid w:val="00430FC1"/>
    <w:rsid w:val="00473514"/>
    <w:rsid w:val="004B0FF8"/>
    <w:rsid w:val="004E73CB"/>
    <w:rsid w:val="005070C5"/>
    <w:rsid w:val="00630C9C"/>
    <w:rsid w:val="00637E52"/>
    <w:rsid w:val="006840D0"/>
    <w:rsid w:val="006C11F6"/>
    <w:rsid w:val="006D2BB9"/>
    <w:rsid w:val="006E48E1"/>
    <w:rsid w:val="00761C3A"/>
    <w:rsid w:val="00764D7B"/>
    <w:rsid w:val="00773F47"/>
    <w:rsid w:val="00793C6A"/>
    <w:rsid w:val="007B58F4"/>
    <w:rsid w:val="00802E41"/>
    <w:rsid w:val="00805338"/>
    <w:rsid w:val="00821997"/>
    <w:rsid w:val="00883176"/>
    <w:rsid w:val="00885C63"/>
    <w:rsid w:val="00900136"/>
    <w:rsid w:val="009122B2"/>
    <w:rsid w:val="009549C7"/>
    <w:rsid w:val="009A2B0C"/>
    <w:rsid w:val="009F566A"/>
    <w:rsid w:val="00AC2608"/>
    <w:rsid w:val="00AF4EEE"/>
    <w:rsid w:val="00B13F32"/>
    <w:rsid w:val="00B17711"/>
    <w:rsid w:val="00B602A4"/>
    <w:rsid w:val="00B722D6"/>
    <w:rsid w:val="00B774D4"/>
    <w:rsid w:val="00BB6A08"/>
    <w:rsid w:val="00BC7B53"/>
    <w:rsid w:val="00C45427"/>
    <w:rsid w:val="00C576C4"/>
    <w:rsid w:val="00C731BC"/>
    <w:rsid w:val="00CA3511"/>
    <w:rsid w:val="00CA4D01"/>
    <w:rsid w:val="00CB2C01"/>
    <w:rsid w:val="00CE0149"/>
    <w:rsid w:val="00D133A4"/>
    <w:rsid w:val="00D14FD8"/>
    <w:rsid w:val="00D2750D"/>
    <w:rsid w:val="00D76811"/>
    <w:rsid w:val="00D821DD"/>
    <w:rsid w:val="00D931AB"/>
    <w:rsid w:val="00DA38C5"/>
    <w:rsid w:val="00DA685E"/>
    <w:rsid w:val="00DB0BA0"/>
    <w:rsid w:val="00DC3A44"/>
    <w:rsid w:val="00DD4C73"/>
    <w:rsid w:val="00E17F98"/>
    <w:rsid w:val="00E2166D"/>
    <w:rsid w:val="00E30383"/>
    <w:rsid w:val="00E37B3F"/>
    <w:rsid w:val="00EA742F"/>
    <w:rsid w:val="00ED1973"/>
    <w:rsid w:val="00EF4D32"/>
    <w:rsid w:val="00F04617"/>
    <w:rsid w:val="00F10555"/>
    <w:rsid w:val="00F24570"/>
    <w:rsid w:val="00F25583"/>
    <w:rsid w:val="00F308B6"/>
    <w:rsid w:val="00F55481"/>
    <w:rsid w:val="00F7153F"/>
    <w:rsid w:val="00F76AF6"/>
    <w:rsid w:val="00F90252"/>
    <w:rsid w:val="00F924C0"/>
    <w:rsid w:val="00FC454B"/>
    <w:rsid w:val="00FD2B41"/>
    <w:rsid w:val="00FF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CCDE3"/>
  <w15:chartTrackingRefBased/>
  <w15:docId w15:val="{13522618-BB2A-4DAC-84FE-4053ED0A0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3F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7B5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549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49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49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49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49C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49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49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C1D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1D27"/>
  </w:style>
  <w:style w:type="paragraph" w:styleId="Stopka">
    <w:name w:val="footer"/>
    <w:basedOn w:val="Normalny"/>
    <w:link w:val="StopkaZnak"/>
    <w:uiPriority w:val="99"/>
    <w:unhideWhenUsed/>
    <w:rsid w:val="000C1D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1D27"/>
  </w:style>
  <w:style w:type="character" w:styleId="Hipercze">
    <w:name w:val="Hyperlink"/>
    <w:basedOn w:val="Domylnaczcionkaakapitu"/>
    <w:uiPriority w:val="99"/>
    <w:unhideWhenUsed/>
    <w:rsid w:val="000960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108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Olczak</dc:creator>
  <cp:keywords/>
  <dc:description/>
  <cp:lastModifiedBy>Agata Bugiel</cp:lastModifiedBy>
  <cp:revision>16</cp:revision>
  <cp:lastPrinted>2023-10-05T06:40:00Z</cp:lastPrinted>
  <dcterms:created xsi:type="dcterms:W3CDTF">2023-09-08T08:15:00Z</dcterms:created>
  <dcterms:modified xsi:type="dcterms:W3CDTF">2023-10-05T06:40:00Z</dcterms:modified>
</cp:coreProperties>
</file>