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BC0C9" w14:textId="0D10FB9A" w:rsidR="007F5C27" w:rsidRPr="00217C24" w:rsidRDefault="007F5C27" w:rsidP="00E65BE8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Obraz niemieckiej biedoty miejskiej według pisarza religijnego </w:t>
      </w:r>
      <w:r w:rsidR="00E65BE8" w:rsidRPr="00217C24">
        <w:rPr>
          <w:rFonts w:ascii="Times New Roman" w:hAnsi="Times New Roman" w:cs="Times New Roman"/>
          <w:b/>
          <w:color w:val="C00000"/>
          <w:sz w:val="24"/>
          <w:szCs w:val="24"/>
        </w:rPr>
        <w:br/>
      </w: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Sebastiana </w:t>
      </w:r>
      <w:proofErr w:type="spellStart"/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>Francka</w:t>
      </w:r>
      <w:proofErr w:type="spellEnd"/>
      <w:r w:rsidR="00E65BE8" w:rsidRPr="00217C24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XVI w. </w:t>
      </w:r>
    </w:p>
    <w:p w14:paraId="6A87BD07" w14:textId="0EE1A209" w:rsidR="007F5C27" w:rsidRPr="00217C24" w:rsidRDefault="007F5C27" w:rsidP="00E65B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C24">
        <w:rPr>
          <w:rFonts w:ascii="Times New Roman" w:hAnsi="Times New Roman" w:cs="Times New Roman"/>
          <w:i/>
          <w:sz w:val="24"/>
          <w:szCs w:val="24"/>
        </w:rPr>
        <w:t xml:space="preserve">W Niemczech jest bardzo dużo żebraków i w ogóle biednego ludu, bardziej z nieumiarkowania niż naturalną drogą </w:t>
      </w:r>
      <w:proofErr w:type="spellStart"/>
      <w:r w:rsidRPr="00217C24">
        <w:rPr>
          <w:rFonts w:ascii="Times New Roman" w:hAnsi="Times New Roman" w:cs="Times New Roman"/>
          <w:i/>
          <w:sz w:val="24"/>
          <w:szCs w:val="24"/>
        </w:rPr>
        <w:t>popadłego</w:t>
      </w:r>
      <w:proofErr w:type="spellEnd"/>
      <w:r w:rsidRPr="00217C24">
        <w:rPr>
          <w:rFonts w:ascii="Times New Roman" w:hAnsi="Times New Roman" w:cs="Times New Roman"/>
          <w:i/>
          <w:sz w:val="24"/>
          <w:szCs w:val="24"/>
        </w:rPr>
        <w:t xml:space="preserve"> w ubóstwo i ruinę zdrowia, doprowadzonego do żebractwa bardziej przez nieróbstwo, ciągłe obżeranie się i hulanki niż na skutek braku ziemi uprawnej i</w:t>
      </w:r>
      <w:r w:rsidR="00E65BE8" w:rsidRPr="00217C24">
        <w:rPr>
          <w:rFonts w:ascii="Times New Roman" w:hAnsi="Times New Roman" w:cs="Times New Roman"/>
          <w:i/>
          <w:sz w:val="24"/>
          <w:szCs w:val="24"/>
        </w:rPr>
        <w:t> </w:t>
      </w:r>
      <w:r w:rsidRPr="00217C24">
        <w:rPr>
          <w:rFonts w:ascii="Times New Roman" w:hAnsi="Times New Roman" w:cs="Times New Roman"/>
          <w:i/>
          <w:sz w:val="24"/>
          <w:szCs w:val="24"/>
        </w:rPr>
        <w:t xml:space="preserve">drożyzny produktów […]. Pracuje z nich zaledwie połowa […]. </w:t>
      </w:r>
    </w:p>
    <w:p w14:paraId="79243911" w14:textId="5F910495" w:rsidR="00E65BE8" w:rsidRPr="00217C24" w:rsidRDefault="00E65BE8" w:rsidP="00E65BE8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7C24">
        <w:rPr>
          <w:rFonts w:ascii="Times New Roman" w:hAnsi="Times New Roman" w:cs="Times New Roman"/>
          <w:i/>
          <w:sz w:val="20"/>
          <w:szCs w:val="20"/>
        </w:rPr>
        <w:t xml:space="preserve">* </w:t>
      </w:r>
      <w:proofErr w:type="spellStart"/>
      <w:r w:rsidRPr="00217C24">
        <w:rPr>
          <w:rFonts w:ascii="Times New Roman" w:hAnsi="Times New Roman" w:cs="Times New Roman"/>
          <w:bCs/>
          <w:sz w:val="20"/>
          <w:szCs w:val="20"/>
        </w:rPr>
        <w:t>Francka</w:t>
      </w:r>
      <w:proofErr w:type="spellEnd"/>
      <w:r w:rsidRPr="00217C2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17C24">
        <w:rPr>
          <w:rFonts w:ascii="Times New Roman" w:hAnsi="Times New Roman" w:cs="Times New Roman"/>
          <w:sz w:val="20"/>
          <w:szCs w:val="20"/>
        </w:rPr>
        <w:t xml:space="preserve">(czyt. franka) </w:t>
      </w:r>
    </w:p>
    <w:p w14:paraId="35FCAEB1" w14:textId="5969A676" w:rsidR="007F5C27" w:rsidRPr="00217C24" w:rsidRDefault="007F5C27" w:rsidP="00E65BE8">
      <w:pPr>
        <w:spacing w:line="276" w:lineRule="auto"/>
        <w:jc w:val="right"/>
        <w:rPr>
          <w:rFonts w:ascii="Times New Roman" w:hAnsi="Times New Roman" w:cs="Times New Roman"/>
        </w:rPr>
      </w:pPr>
      <w:r w:rsidRPr="00217C24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217C24">
        <w:rPr>
          <w:rFonts w:ascii="Times New Roman" w:hAnsi="Times New Roman" w:cs="Times New Roman"/>
        </w:rPr>
        <w:t>, oprac. M. Sobańska-</w:t>
      </w:r>
      <w:proofErr w:type="spellStart"/>
      <w:r w:rsidRPr="00217C24">
        <w:rPr>
          <w:rFonts w:ascii="Times New Roman" w:hAnsi="Times New Roman" w:cs="Times New Roman"/>
        </w:rPr>
        <w:t>Bondaruk</w:t>
      </w:r>
      <w:proofErr w:type="spellEnd"/>
      <w:r w:rsidRPr="00217C24">
        <w:rPr>
          <w:rFonts w:ascii="Times New Roman" w:hAnsi="Times New Roman" w:cs="Times New Roman"/>
        </w:rPr>
        <w:t xml:space="preserve">, S.B. </w:t>
      </w:r>
      <w:proofErr w:type="spellStart"/>
      <w:r w:rsidRPr="00217C24">
        <w:rPr>
          <w:rFonts w:ascii="Times New Roman" w:hAnsi="Times New Roman" w:cs="Times New Roman"/>
        </w:rPr>
        <w:t>Lenard</w:t>
      </w:r>
      <w:proofErr w:type="spellEnd"/>
      <w:r w:rsidRPr="00217C24">
        <w:rPr>
          <w:rFonts w:ascii="Times New Roman" w:hAnsi="Times New Roman" w:cs="Times New Roman"/>
        </w:rPr>
        <w:t xml:space="preserve">, </w:t>
      </w:r>
      <w:r w:rsidR="00E65BE8" w:rsidRPr="00217C24">
        <w:rPr>
          <w:rFonts w:ascii="Times New Roman" w:hAnsi="Times New Roman" w:cs="Times New Roman"/>
        </w:rPr>
        <w:br/>
      </w:r>
      <w:r w:rsidRPr="00217C24">
        <w:rPr>
          <w:rFonts w:ascii="Times New Roman" w:hAnsi="Times New Roman" w:cs="Times New Roman"/>
        </w:rPr>
        <w:t>Warszawa: WN PWN, 1999, s. 70.</w:t>
      </w:r>
      <w:r w:rsidR="00E65BE8" w:rsidRPr="00217C24">
        <w:rPr>
          <w:rFonts w:ascii="Times New Roman" w:hAnsi="Times New Roman" w:cs="Times New Roman"/>
        </w:rPr>
        <w:t xml:space="preserve"> </w:t>
      </w:r>
    </w:p>
    <w:p w14:paraId="5B14CBC6" w14:textId="0111F19D" w:rsidR="00E65BE8" w:rsidRPr="00217C24" w:rsidRDefault="00E65BE8" w:rsidP="00E65BE8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Praca z materiałem </w:t>
      </w:r>
    </w:p>
    <w:p w14:paraId="60AFCE82" w14:textId="286ECC4F" w:rsidR="007F5C27" w:rsidRPr="00217C24" w:rsidRDefault="007F5C27" w:rsidP="00217C2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217C2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22900" w:rsidRPr="00217C24">
        <w:rPr>
          <w:rFonts w:ascii="Times New Roman" w:hAnsi="Times New Roman" w:cs="Times New Roman"/>
          <w:sz w:val="24"/>
          <w:szCs w:val="24"/>
        </w:rPr>
        <w:t xml:space="preserve">Wymień źródła biedy w Niemczech w XVI w. odnotowane przez Sebastiana </w:t>
      </w:r>
      <w:proofErr w:type="spellStart"/>
      <w:r w:rsidR="00E22900" w:rsidRPr="00217C24">
        <w:rPr>
          <w:rFonts w:ascii="Times New Roman" w:hAnsi="Times New Roman" w:cs="Times New Roman"/>
          <w:sz w:val="24"/>
          <w:szCs w:val="24"/>
        </w:rPr>
        <w:t>Francka</w:t>
      </w:r>
      <w:proofErr w:type="spellEnd"/>
      <w:r w:rsidR="00E22900" w:rsidRPr="00217C24">
        <w:rPr>
          <w:rFonts w:ascii="Times New Roman" w:hAnsi="Times New Roman" w:cs="Times New Roman"/>
          <w:sz w:val="24"/>
          <w:szCs w:val="24"/>
        </w:rPr>
        <w:t>.</w:t>
      </w:r>
      <w:r w:rsidR="00E65BE8" w:rsidRPr="00217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A6097" w14:textId="328A3BAB" w:rsidR="00E22900" w:rsidRPr="00217C24" w:rsidRDefault="00E65BE8" w:rsidP="00217C2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="00E22900" w:rsidRPr="00217C2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22900" w:rsidRPr="00217C24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E22900" w:rsidRPr="00217C2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217C24">
        <w:rPr>
          <w:rFonts w:ascii="Times New Roman" w:hAnsi="Times New Roman" w:cs="Times New Roman"/>
          <w:sz w:val="24"/>
          <w:szCs w:val="24"/>
        </w:rPr>
        <w:t>,</w:t>
      </w:r>
      <w:r w:rsidR="00E22900" w:rsidRPr="00217C24">
        <w:rPr>
          <w:rFonts w:ascii="Times New Roman" w:hAnsi="Times New Roman" w:cs="Times New Roman"/>
          <w:sz w:val="24"/>
          <w:szCs w:val="24"/>
        </w:rPr>
        <w:t xml:space="preserve"> ustal</w:t>
      </w:r>
      <w:r w:rsidRPr="00217C24">
        <w:rPr>
          <w:rFonts w:ascii="Times New Roman" w:hAnsi="Times New Roman" w:cs="Times New Roman"/>
          <w:sz w:val="24"/>
          <w:szCs w:val="24"/>
        </w:rPr>
        <w:t>,</w:t>
      </w:r>
      <w:r w:rsidR="00E22900" w:rsidRPr="00217C24">
        <w:rPr>
          <w:rFonts w:ascii="Times New Roman" w:hAnsi="Times New Roman" w:cs="Times New Roman"/>
          <w:sz w:val="24"/>
          <w:szCs w:val="24"/>
        </w:rPr>
        <w:t xml:space="preserve"> czy w XVI</w:t>
      </w:r>
      <w:r w:rsidRPr="00217C24">
        <w:rPr>
          <w:rFonts w:ascii="Times New Roman" w:hAnsi="Times New Roman" w:cs="Times New Roman"/>
          <w:sz w:val="24"/>
          <w:szCs w:val="24"/>
        </w:rPr>
        <w:t>-</w:t>
      </w:r>
      <w:r w:rsidR="00E22900" w:rsidRPr="00217C24">
        <w:rPr>
          <w:rFonts w:ascii="Times New Roman" w:hAnsi="Times New Roman" w:cs="Times New Roman"/>
          <w:sz w:val="24"/>
          <w:szCs w:val="24"/>
        </w:rPr>
        <w:t>wiecznej Europie nastąpił wzrost czy spadek populacji.</w:t>
      </w:r>
      <w:r w:rsidRPr="00217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A6047" w14:textId="15FBC253" w:rsidR="00E22900" w:rsidRPr="00217C24" w:rsidRDefault="00E22900" w:rsidP="00217C2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217C2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17C24">
        <w:rPr>
          <w:rFonts w:ascii="Times New Roman" w:hAnsi="Times New Roman" w:cs="Times New Roman"/>
          <w:sz w:val="24"/>
          <w:szCs w:val="24"/>
        </w:rPr>
        <w:t>Wyjaśnij</w:t>
      </w:r>
      <w:r w:rsidR="00E65BE8" w:rsidRPr="00217C24">
        <w:rPr>
          <w:rFonts w:ascii="Times New Roman" w:hAnsi="Times New Roman" w:cs="Times New Roman"/>
          <w:sz w:val="24"/>
          <w:szCs w:val="24"/>
        </w:rPr>
        <w:t>,</w:t>
      </w:r>
      <w:r w:rsidRPr="00217C24">
        <w:rPr>
          <w:rFonts w:ascii="Times New Roman" w:hAnsi="Times New Roman" w:cs="Times New Roman"/>
          <w:sz w:val="24"/>
          <w:szCs w:val="24"/>
        </w:rPr>
        <w:t xml:space="preserve"> czy zjawisko rewolucji cen mogło mieć wpływ na procesy opisywane w tekście źródłowym.</w:t>
      </w:r>
      <w:r w:rsidR="00E65BE8" w:rsidRPr="00217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BCEF5" w14:textId="2DCBD88B" w:rsidR="00E65BE8" w:rsidRDefault="001F228E" w:rsidP="00217C2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217C24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217C2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17C24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Pr="00217C2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217C24">
        <w:rPr>
          <w:rFonts w:ascii="Times New Roman" w:hAnsi="Times New Roman" w:cs="Times New Roman"/>
          <w:sz w:val="24"/>
          <w:szCs w:val="24"/>
        </w:rPr>
        <w:t xml:space="preserve"> wymień</w:t>
      </w:r>
      <w:r w:rsidR="00146B62" w:rsidRPr="00217C24">
        <w:rPr>
          <w:rFonts w:ascii="Times New Roman" w:hAnsi="Times New Roman" w:cs="Times New Roman"/>
          <w:sz w:val="24"/>
          <w:szCs w:val="24"/>
        </w:rPr>
        <w:t xml:space="preserve"> podawane w historiografii </w:t>
      </w:r>
      <w:r w:rsidRPr="00217C24">
        <w:rPr>
          <w:rFonts w:ascii="Times New Roman" w:hAnsi="Times New Roman" w:cs="Times New Roman"/>
          <w:sz w:val="24"/>
          <w:szCs w:val="24"/>
        </w:rPr>
        <w:t>przyczyny wzrostu liczby ubogich w XVI w.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F6E43" w14:textId="77777777" w:rsidR="00E65BE8" w:rsidRDefault="00E65BE8" w:rsidP="00217C24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0355D157" w14:textId="77777777" w:rsidR="00E65BE8" w:rsidRDefault="00E65BE8" w:rsidP="00E65B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65B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8DC07" w14:textId="77777777" w:rsidR="00E65BE8" w:rsidRDefault="00E65BE8" w:rsidP="00E65BE8">
      <w:pPr>
        <w:spacing w:after="0" w:line="240" w:lineRule="auto"/>
      </w:pPr>
      <w:r>
        <w:separator/>
      </w:r>
    </w:p>
  </w:endnote>
  <w:endnote w:type="continuationSeparator" w:id="0">
    <w:p w14:paraId="3C7A927C" w14:textId="77777777" w:rsidR="00E65BE8" w:rsidRDefault="00E65BE8" w:rsidP="00E6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8DA3" w14:textId="7CE4E097" w:rsidR="00E65BE8" w:rsidRDefault="00E65BE8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3890AB8" wp14:editId="2FE97A30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A4CFA" w14:textId="77777777" w:rsidR="00E65BE8" w:rsidRDefault="00E65BE8" w:rsidP="00E65BE8">
      <w:pPr>
        <w:spacing w:after="0" w:line="240" w:lineRule="auto"/>
      </w:pPr>
      <w:r>
        <w:separator/>
      </w:r>
    </w:p>
  </w:footnote>
  <w:footnote w:type="continuationSeparator" w:id="0">
    <w:p w14:paraId="7D6FCEA2" w14:textId="77777777" w:rsidR="00E65BE8" w:rsidRDefault="00E65BE8" w:rsidP="00E65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B0"/>
    <w:rsid w:val="00087FF1"/>
    <w:rsid w:val="00146B62"/>
    <w:rsid w:val="001F228E"/>
    <w:rsid w:val="00217C24"/>
    <w:rsid w:val="00282AB0"/>
    <w:rsid w:val="004E4182"/>
    <w:rsid w:val="004F467E"/>
    <w:rsid w:val="007F545F"/>
    <w:rsid w:val="007F5C27"/>
    <w:rsid w:val="008803A0"/>
    <w:rsid w:val="008E4DCD"/>
    <w:rsid w:val="00CE5D59"/>
    <w:rsid w:val="00DF23A4"/>
    <w:rsid w:val="00E14922"/>
    <w:rsid w:val="00E22900"/>
    <w:rsid w:val="00E65BE8"/>
    <w:rsid w:val="00F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D822"/>
  <w15:chartTrackingRefBased/>
  <w15:docId w15:val="{7C85E71C-71DF-4D3C-BE35-7FF04E4C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BE8"/>
  </w:style>
  <w:style w:type="paragraph" w:styleId="Stopka">
    <w:name w:val="footer"/>
    <w:basedOn w:val="Normalny"/>
    <w:link w:val="StopkaZnak"/>
    <w:uiPriority w:val="99"/>
    <w:unhideWhenUsed/>
    <w:rsid w:val="00E6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BE8"/>
  </w:style>
  <w:style w:type="paragraph" w:styleId="Akapitzlist">
    <w:name w:val="List Paragraph"/>
    <w:basedOn w:val="Normalny"/>
    <w:uiPriority w:val="34"/>
    <w:qFormat/>
    <w:rsid w:val="00E65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12</cp:revision>
  <dcterms:created xsi:type="dcterms:W3CDTF">2021-09-12T10:13:00Z</dcterms:created>
  <dcterms:modified xsi:type="dcterms:W3CDTF">2021-11-05T13:47:00Z</dcterms:modified>
</cp:coreProperties>
</file>