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65EE3B" w14:textId="51634F2F" w:rsidR="001823FD" w:rsidRPr="00C731BC" w:rsidRDefault="00C731BC" w:rsidP="00CB2C01">
      <w:pPr>
        <w:spacing w:after="0" w:line="360" w:lineRule="auto"/>
        <w:jc w:val="both"/>
        <w:rPr>
          <w:rFonts w:ascii="Times New Roman" w:eastAsia="Apolonia-Bold" w:hAnsi="Times New Roman" w:cs="Times New Roman"/>
          <w:b/>
          <w:bCs/>
          <w:iCs/>
          <w:color w:val="0070C0"/>
          <w:sz w:val="24"/>
          <w:szCs w:val="24"/>
        </w:rPr>
      </w:pPr>
      <w:r w:rsidRPr="00C731BC"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  <w:t>21 postulatów Międzyzakładowego Komitetu Strajkowego w Stoczni Gdańskiej im. Lenina, ogłoszonych 17 sierpnia 1980 r.</w:t>
      </w:r>
    </w:p>
    <w:p w14:paraId="684EB5FC" w14:textId="2C07F8AF" w:rsidR="00C731BC" w:rsidRPr="00C731BC" w:rsidRDefault="00C731BC" w:rsidP="00900136">
      <w:pPr>
        <w:autoSpaceDE w:val="0"/>
        <w:autoSpaceDN w:val="0"/>
        <w:adjustRightInd w:val="0"/>
        <w:spacing w:before="60" w:after="0" w:line="36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C731BC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1. Akceptacja niezależnych od partii i pracodawców wolnych związków zawodowych, wynikających z ratyfikowanych przez PRL Konwencji nr 87 Międzynarodowej Organizacji Pracy, dotyczących wolności związków zawodowych.</w:t>
      </w:r>
      <w:r w:rsidR="001B461D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2EA8753E" w14:textId="21BF0B20" w:rsidR="00C731BC" w:rsidRPr="00C731BC" w:rsidRDefault="00C731BC" w:rsidP="009001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C731BC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2. Zagwarantowanie prawa do strajku oraz bezpieczeństwa strajkującym i osobom wspomagającym.</w:t>
      </w:r>
      <w:r w:rsidR="0090013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0FA68632" w14:textId="391A90AF" w:rsidR="00C731BC" w:rsidRPr="00C731BC" w:rsidRDefault="00C731BC" w:rsidP="009001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C731BC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3. Przestrzegać zagwarantowanej w Konstytucji PRL wolności słowa, druku, publikacji, a tym samym nie represjonować niezależnych wydawnictw oraz udostępnić środki masowego przekazu dla przedstawicieli wszystkich wyznań.</w:t>
      </w:r>
      <w:r w:rsidR="0090013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0276E843" w14:textId="4B2D5D0B" w:rsidR="00C731BC" w:rsidRPr="00C731BC" w:rsidRDefault="00C731BC" w:rsidP="009001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C731BC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4. Przywrócić do poprzednich praw:</w:t>
      </w:r>
      <w:r w:rsidR="0090013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26B8F961" w14:textId="2657562D" w:rsidR="00C731BC" w:rsidRPr="00C731BC" w:rsidRDefault="00C731BC" w:rsidP="009001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C731BC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a) ludzi zwolnionych z pracy po strajkach w 1970 i 1976 r., studentów wydalonych z uczelni za przekonania,</w:t>
      </w:r>
      <w:r w:rsidR="0090013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2143CA12" w14:textId="7F91B464" w:rsidR="00C731BC" w:rsidRPr="00C731BC" w:rsidRDefault="00C731BC" w:rsidP="009001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C731BC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b) zwolnić wszystkich więźniów politycznych,</w:t>
      </w:r>
      <w:r w:rsidR="0090013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40ABD820" w14:textId="13C25B70" w:rsidR="00C731BC" w:rsidRPr="00C731BC" w:rsidRDefault="00C731BC" w:rsidP="009001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C731BC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c) znieść represje za przekonania.</w:t>
      </w:r>
      <w:r w:rsidR="0090013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1B8F1753" w14:textId="77777777" w:rsidR="00C731BC" w:rsidRPr="00C731BC" w:rsidRDefault="00C731BC" w:rsidP="009001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C731BC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5. Podać w środkach masowego przekazu informację o utworzeniu Międzyzakładowego Komitetu Strajkowego oraz publikować jego żądania.</w:t>
      </w:r>
    </w:p>
    <w:p w14:paraId="5B7E7A81" w14:textId="77777777" w:rsidR="00C731BC" w:rsidRPr="00C731BC" w:rsidRDefault="00C731BC" w:rsidP="009001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C731BC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6. Podjąć realne działania mające na celu wyprowadzenie kraju z sytuacji kryzysowej poprzez:</w:t>
      </w:r>
    </w:p>
    <w:p w14:paraId="1E2E9F47" w14:textId="77777777" w:rsidR="00C731BC" w:rsidRPr="00C731BC" w:rsidRDefault="00C731BC" w:rsidP="009001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C731BC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a) podanie do publicznej wiadomości pełnej informacji o sytuacji społeczno-gospodarczej,</w:t>
      </w:r>
    </w:p>
    <w:p w14:paraId="7DA1164B" w14:textId="223A9BF3" w:rsidR="00C731BC" w:rsidRPr="00C731BC" w:rsidRDefault="00C731BC" w:rsidP="009001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C731BC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b) umożliwienie wszystkim środowiskom i warstwom społecznym uczestniczenia w dyskusji nad programem reform.</w:t>
      </w:r>
      <w:r w:rsidR="0090013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27E14198" w14:textId="3D640075" w:rsidR="00C731BC" w:rsidRPr="00C731BC" w:rsidRDefault="00C731BC" w:rsidP="009001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C731BC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7. Wypłacić wszystkim pracownikom biorącym udział w strajku wynagrodzenie za okres strajku – jak za urlop wypoczynkowy z funduszu CRZZ</w:t>
      </w:r>
      <w:r w:rsidR="00CB2C01" w:rsidRPr="00CB2C01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  <w:vertAlign w:val="superscript"/>
        </w:rPr>
        <w:t>1</w:t>
      </w:r>
      <w:r w:rsidRPr="00C731BC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.</w:t>
      </w:r>
      <w:r w:rsidR="0090013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079E31EC" w14:textId="48DC2EA3" w:rsidR="00C731BC" w:rsidRPr="00C731BC" w:rsidRDefault="00C731BC" w:rsidP="009001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C731BC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8. Podnieść zasadnicze uposażenie każdego pracownika o 2000 zł na miesiąc jako rekompensatę dotychczasowego wzrostu cen.</w:t>
      </w:r>
      <w:r w:rsidR="001B461D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5AEDEC12" w14:textId="41F5ED9E" w:rsidR="00C731BC" w:rsidRPr="00C731BC" w:rsidRDefault="00C731BC" w:rsidP="009001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C731BC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9. Zagwarantować automatyczny wzrost płac równolegle do wzrostu cen i spadku wartości pieniądza.</w:t>
      </w:r>
      <w:r w:rsidR="001B461D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7486575C" w14:textId="60CF931A" w:rsidR="00C731BC" w:rsidRPr="00C731BC" w:rsidRDefault="00C731BC" w:rsidP="009001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C731BC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10. Realizować pełne zaopatrzenie rynku wewnętrznego w artykuły żywnościowe, a</w:t>
      </w:r>
      <w:r w:rsidR="001B461D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 </w:t>
      </w:r>
      <w:r w:rsidRPr="00C731BC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eksportować tylko nadwyżki.</w:t>
      </w:r>
      <w:r w:rsidR="001B461D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60D2690B" w14:textId="55A6F3E3" w:rsidR="00C731BC" w:rsidRPr="00C731BC" w:rsidRDefault="00C731BC" w:rsidP="009001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C731BC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11. Znieść ceny komercyjne oraz sprzedaż za dewizy w tzw. eksporcie wewnętrznym</w:t>
      </w:r>
      <w:r w:rsidR="00CB2C01" w:rsidRPr="00CB2C01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  <w:vertAlign w:val="superscript"/>
        </w:rPr>
        <w:t>2</w:t>
      </w:r>
      <w:r w:rsidRPr="00C731BC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.</w:t>
      </w:r>
      <w:r w:rsidR="001222BD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0314B852" w14:textId="127C7A5D" w:rsidR="00C731BC" w:rsidRPr="00C731BC" w:rsidRDefault="00C731BC" w:rsidP="009001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C731BC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12. Wprowadzić zasady doboru kadry kierowniczej na zasadach kwalifikacji, a nie przynależności partyjnej, oraz znieść przywileje MO, SB i aparatu partyjnego poprzez:</w:t>
      </w:r>
      <w:r w:rsidR="0090013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4CEFD5CA" w14:textId="4C6EF0D7" w:rsidR="00C731BC" w:rsidRPr="00C731BC" w:rsidRDefault="00C731BC" w:rsidP="009001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C731BC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– zrównanie zasiłków rodzinnych,</w:t>
      </w:r>
      <w:r w:rsidR="0090013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27E98279" w14:textId="164B3B1E" w:rsidR="00C731BC" w:rsidRPr="00C731BC" w:rsidRDefault="00C731BC" w:rsidP="009001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C731BC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– zlikwidowanie specjalnych sprzedaży itp.</w:t>
      </w:r>
      <w:r w:rsidR="001B461D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443F2F81" w14:textId="5F27AC3D" w:rsidR="00C731BC" w:rsidRPr="00C731BC" w:rsidRDefault="00C731BC" w:rsidP="009001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C731BC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lastRenderedPageBreak/>
        <w:t>13. Wprowadzić na mięso i jego przetwory kartki – bony żywnościowe (do czasu opanowania sytuacji na rynku).</w:t>
      </w:r>
      <w:r w:rsidR="001B461D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470E2FA5" w14:textId="7041FF28" w:rsidR="00C731BC" w:rsidRPr="00C731BC" w:rsidRDefault="00C731BC" w:rsidP="009001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C731BC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14. Obniżyć wiek emerytalny dla kobiet do 55 lat, a dla mężczyzn do lat 60 lub przepracowanie w PRL 30 lat dla kobiet i 35 lat dla mężczyzn bez względu na wiek.</w:t>
      </w:r>
      <w:r w:rsidR="001222BD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0646A73C" w14:textId="70291582" w:rsidR="00C731BC" w:rsidRPr="00C731BC" w:rsidRDefault="00C731BC" w:rsidP="009001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C731BC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15. Zrównać renty i emerytury starego portfela</w:t>
      </w:r>
      <w:r w:rsidR="00CB2C01" w:rsidRPr="00CB2C01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  <w:vertAlign w:val="superscript"/>
        </w:rPr>
        <w:t>3</w:t>
      </w:r>
      <w:r w:rsidRPr="00C731BC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do poziomu aktualnie wypłacanych.</w:t>
      </w:r>
      <w:r w:rsidR="001222BD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5F8A578D" w14:textId="10077ECC" w:rsidR="00C731BC" w:rsidRPr="00C731BC" w:rsidRDefault="00C731BC" w:rsidP="009001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C731BC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16. Poprawić warunki pracy służby zdrowia, co zapewni pełną opiekę medyczną osobom pracującym.</w:t>
      </w:r>
      <w:r w:rsidR="001B461D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594DA33F" w14:textId="6938DEAC" w:rsidR="00C731BC" w:rsidRPr="00C731BC" w:rsidRDefault="00C731BC" w:rsidP="009001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C731BC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17. Zapewnić odpowiednią ilość miejsc w żłobkach i przedszkolach dla dzieci kobiet pracujących.</w:t>
      </w:r>
      <w:r w:rsidR="0090013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127C9EBA" w14:textId="77777777" w:rsidR="00C731BC" w:rsidRPr="00C731BC" w:rsidRDefault="00C731BC" w:rsidP="009001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C731BC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18. Wprowadzić urlop macierzyński płatny przez okres trzech lat na wychowanie dziecka.</w:t>
      </w:r>
    </w:p>
    <w:p w14:paraId="51E1FC31" w14:textId="45C36C9D" w:rsidR="00C731BC" w:rsidRPr="00C731BC" w:rsidRDefault="00C731BC" w:rsidP="009001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C731BC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19. Skrócić czas oczekiwania na mieszkanie.</w:t>
      </w:r>
      <w:r w:rsidR="0090013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6594CD99" w14:textId="752A8DBC" w:rsidR="00C731BC" w:rsidRPr="00C731BC" w:rsidRDefault="00C731BC" w:rsidP="009001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C731BC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20. Podnieść diety z 40 zł na 100 złotych i dodatek za rozłąkę [z rodziną].</w:t>
      </w:r>
      <w:r w:rsidR="0090013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18A052B5" w14:textId="59A9FC17" w:rsidR="00C731BC" w:rsidRDefault="00C731BC" w:rsidP="009001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C731BC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21. Wprowadzić wszystkie soboty wolne od pracy. Pracownikom w ruchu ciągłym i systemie czterobrygadowym brak wolnych sobót zrekompensować zwiększonym wymiarem urlopu wypoczynkowego lub innymi płatnymi dniami wolnymi od pracy.</w:t>
      </w:r>
      <w:r w:rsidR="0090013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6D6AF308" w14:textId="1268FA36" w:rsidR="00C731BC" w:rsidRPr="00D821DD" w:rsidRDefault="001222BD" w:rsidP="001B461D">
      <w:pPr>
        <w:autoSpaceDE w:val="0"/>
        <w:autoSpaceDN w:val="0"/>
        <w:adjustRightInd w:val="0"/>
        <w:spacing w:before="160" w:after="0" w:line="240" w:lineRule="auto"/>
        <w:rPr>
          <w:rFonts w:ascii="Times New Roman" w:eastAsia="ApoloniaNovaOT-Bold" w:hAnsi="Times New Roman" w:cs="Times New Roman"/>
          <w:sz w:val="20"/>
          <w:szCs w:val="20"/>
        </w:rPr>
      </w:pPr>
      <w:r w:rsidRPr="001222BD">
        <w:rPr>
          <w:rFonts w:ascii="Times New Roman" w:eastAsia="ApoloniaNovaOT-Bold" w:hAnsi="Times New Roman" w:cs="Times New Roman"/>
          <w:bCs/>
          <w:sz w:val="20"/>
          <w:szCs w:val="20"/>
          <w:vertAlign w:val="superscript"/>
        </w:rPr>
        <w:t>1</w:t>
      </w:r>
      <w:r w:rsidR="00D821DD">
        <w:rPr>
          <w:rFonts w:ascii="Times New Roman" w:eastAsia="ApoloniaNovaOT-Bold" w:hAnsi="Times New Roman" w:cs="Times New Roman"/>
          <w:bCs/>
          <w:sz w:val="20"/>
          <w:szCs w:val="20"/>
        </w:rPr>
        <w:t xml:space="preserve"> </w:t>
      </w:r>
      <w:r w:rsidR="00C731BC" w:rsidRPr="00D821DD">
        <w:rPr>
          <w:rFonts w:ascii="Times New Roman" w:eastAsia="ApoloniaNovaOT-Bold" w:hAnsi="Times New Roman" w:cs="Times New Roman"/>
          <w:bCs/>
          <w:sz w:val="20"/>
          <w:szCs w:val="20"/>
        </w:rPr>
        <w:t xml:space="preserve">CRZZ </w:t>
      </w:r>
      <w:r w:rsidR="00C731BC" w:rsidRPr="00D821DD">
        <w:rPr>
          <w:rFonts w:ascii="Times New Roman" w:eastAsia="ApoloniaNovaOT-Bold" w:hAnsi="Times New Roman" w:cs="Times New Roman"/>
          <w:sz w:val="20"/>
          <w:szCs w:val="20"/>
        </w:rPr>
        <w:t>– Centralna Rada Związków Zawodowych</w:t>
      </w:r>
      <w:r w:rsidR="002B1A4C">
        <w:rPr>
          <w:rFonts w:ascii="Times New Roman" w:eastAsia="ApoloniaNovaOT-Bold" w:hAnsi="Times New Roman" w:cs="Times New Roman"/>
          <w:sz w:val="20"/>
          <w:szCs w:val="20"/>
        </w:rPr>
        <w:t xml:space="preserve"> </w:t>
      </w:r>
    </w:p>
    <w:p w14:paraId="31F2868C" w14:textId="72F4663C" w:rsidR="00C731BC" w:rsidRPr="00D821DD" w:rsidRDefault="001222BD" w:rsidP="00C731BC">
      <w:pPr>
        <w:autoSpaceDE w:val="0"/>
        <w:autoSpaceDN w:val="0"/>
        <w:adjustRightInd w:val="0"/>
        <w:spacing w:after="0" w:line="240" w:lineRule="auto"/>
        <w:rPr>
          <w:rFonts w:ascii="Times New Roman" w:eastAsia="ApoloniaNovaOT-Bold" w:hAnsi="Times New Roman" w:cs="Times New Roman"/>
          <w:sz w:val="20"/>
          <w:szCs w:val="20"/>
        </w:rPr>
      </w:pPr>
      <w:r w:rsidRPr="001222BD">
        <w:rPr>
          <w:rFonts w:ascii="Times New Roman" w:eastAsia="ApoloniaNovaOT-Bold" w:hAnsi="Times New Roman" w:cs="Times New Roman"/>
          <w:bCs/>
          <w:sz w:val="20"/>
          <w:szCs w:val="20"/>
          <w:vertAlign w:val="superscript"/>
        </w:rPr>
        <w:t>2</w:t>
      </w:r>
      <w:r w:rsidR="00D821DD">
        <w:rPr>
          <w:rFonts w:ascii="Times New Roman" w:eastAsia="ApoloniaNovaOT-Bold" w:hAnsi="Times New Roman" w:cs="Times New Roman"/>
          <w:bCs/>
          <w:sz w:val="20"/>
          <w:szCs w:val="20"/>
        </w:rPr>
        <w:t xml:space="preserve"> </w:t>
      </w:r>
      <w:r w:rsidR="00C731BC" w:rsidRPr="00D821DD">
        <w:rPr>
          <w:rFonts w:ascii="Times New Roman" w:eastAsia="ApoloniaNovaOT-Bold" w:hAnsi="Times New Roman" w:cs="Times New Roman"/>
          <w:bCs/>
          <w:sz w:val="20"/>
          <w:szCs w:val="20"/>
        </w:rPr>
        <w:t xml:space="preserve">ceny komercyjne oraz sprzedaż za dewizy w tzw. </w:t>
      </w:r>
      <w:r w:rsidR="001B461D" w:rsidRPr="00D821DD">
        <w:rPr>
          <w:rFonts w:ascii="Times New Roman" w:eastAsia="ApoloniaNovaOT-Bold" w:hAnsi="Times New Roman" w:cs="Times New Roman"/>
          <w:bCs/>
          <w:sz w:val="20"/>
          <w:szCs w:val="20"/>
        </w:rPr>
        <w:t xml:space="preserve">eksporcie </w:t>
      </w:r>
      <w:r w:rsidR="00C731BC" w:rsidRPr="00D821DD">
        <w:rPr>
          <w:rFonts w:ascii="Times New Roman" w:eastAsia="ApoloniaNovaOT-Bold" w:hAnsi="Times New Roman" w:cs="Times New Roman"/>
          <w:bCs/>
          <w:sz w:val="20"/>
          <w:szCs w:val="20"/>
        </w:rPr>
        <w:t xml:space="preserve">wewnętrznym </w:t>
      </w:r>
      <w:r w:rsidR="00C731BC" w:rsidRPr="00D821DD">
        <w:rPr>
          <w:rFonts w:ascii="Times New Roman" w:eastAsia="ApoloniaNovaOT-Bold" w:hAnsi="Times New Roman" w:cs="Times New Roman"/>
          <w:sz w:val="20"/>
          <w:szCs w:val="20"/>
        </w:rPr>
        <w:t>– możliwość zakupu niedostępnego na ogół towaru po cenach wyższych niż rynkowe za obce waluty lub bony dewizowe</w:t>
      </w:r>
      <w:r>
        <w:rPr>
          <w:rFonts w:ascii="Times New Roman" w:eastAsia="ApoloniaNovaOT-Bold" w:hAnsi="Times New Roman" w:cs="Times New Roman"/>
          <w:sz w:val="20"/>
          <w:szCs w:val="20"/>
        </w:rPr>
        <w:t xml:space="preserve"> </w:t>
      </w:r>
    </w:p>
    <w:p w14:paraId="37BC1BCC" w14:textId="57D72006" w:rsidR="00C731BC" w:rsidRPr="00D821DD" w:rsidRDefault="001222BD" w:rsidP="00C731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222BD">
        <w:rPr>
          <w:rFonts w:ascii="Times New Roman" w:eastAsia="ApoloniaNovaOT-Bold" w:hAnsi="Times New Roman" w:cs="Times New Roman"/>
          <w:bCs/>
          <w:sz w:val="20"/>
          <w:szCs w:val="20"/>
          <w:vertAlign w:val="superscript"/>
        </w:rPr>
        <w:t>3</w:t>
      </w:r>
      <w:r w:rsidR="00D821DD">
        <w:rPr>
          <w:rFonts w:ascii="Times New Roman" w:eastAsia="ApoloniaNovaOT-Bold" w:hAnsi="Times New Roman" w:cs="Times New Roman"/>
          <w:bCs/>
          <w:sz w:val="20"/>
          <w:szCs w:val="20"/>
        </w:rPr>
        <w:t xml:space="preserve"> </w:t>
      </w:r>
      <w:r w:rsidR="00C731BC" w:rsidRPr="00D821DD">
        <w:rPr>
          <w:rFonts w:ascii="Times New Roman" w:eastAsia="ApoloniaNovaOT-Bold" w:hAnsi="Times New Roman" w:cs="Times New Roman"/>
          <w:bCs/>
          <w:sz w:val="20"/>
          <w:szCs w:val="20"/>
        </w:rPr>
        <w:t xml:space="preserve">stary portfel </w:t>
      </w:r>
      <w:r w:rsidR="00C731BC" w:rsidRPr="00D821DD">
        <w:rPr>
          <w:rFonts w:ascii="Times New Roman" w:eastAsia="ApoloniaNovaOT-Bold" w:hAnsi="Times New Roman" w:cs="Times New Roman"/>
          <w:sz w:val="20"/>
          <w:szCs w:val="20"/>
        </w:rPr>
        <w:t>– sposób naliczania rent i emerytur na podstawie zmniejszonej kwoty bazowej, przez co kwoty wypłacane były niższe od obowiązujących w danym czasie</w:t>
      </w:r>
      <w:r w:rsidR="00D821DD">
        <w:rPr>
          <w:rFonts w:ascii="Times New Roman" w:eastAsia="ApoloniaNovaOT-Bold" w:hAnsi="Times New Roman" w:cs="Times New Roman"/>
          <w:sz w:val="20"/>
          <w:szCs w:val="20"/>
        </w:rPr>
        <w:t xml:space="preserve"> </w:t>
      </w:r>
    </w:p>
    <w:p w14:paraId="77AE1BBC" w14:textId="77777777" w:rsidR="00C731BC" w:rsidRPr="00D821DD" w:rsidRDefault="00C731BC" w:rsidP="00C731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0"/>
          <w:szCs w:val="20"/>
        </w:rPr>
      </w:pPr>
    </w:p>
    <w:p w14:paraId="5FE79B80" w14:textId="24308543" w:rsidR="00C731BC" w:rsidRPr="00C731BC" w:rsidRDefault="00C731BC" w:rsidP="00C731B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C731BC">
        <w:rPr>
          <w:rFonts w:ascii="Times New Roman" w:eastAsia="Apolonia-Bold" w:hAnsi="Times New Roman" w:cs="Times New Roman"/>
          <w:sz w:val="24"/>
          <w:szCs w:val="24"/>
        </w:rPr>
        <w:t>21 postulatów, https://polskiemiesiace.ipn.gov.pl/mie/wszystkie-wydarzenia/sierpien-1980/historia/115528,Sierpien-80.html (dostęp 28.02.2023).</w:t>
      </w:r>
      <w:r w:rsidR="001B461D">
        <w:rPr>
          <w:rFonts w:ascii="Times New Roman" w:eastAsia="Apolonia-Bold" w:hAnsi="Times New Roman" w:cs="Times New Roman"/>
          <w:sz w:val="24"/>
          <w:szCs w:val="24"/>
        </w:rPr>
        <w:t xml:space="preserve"> </w:t>
      </w:r>
    </w:p>
    <w:p w14:paraId="2A113DF3" w14:textId="77777777" w:rsidR="00B17711" w:rsidRDefault="00B17711" w:rsidP="00D931AB">
      <w:pPr>
        <w:spacing w:after="80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5F2D7AD1" w14:textId="77777777" w:rsidR="001823FD" w:rsidRPr="00C731BC" w:rsidRDefault="001823FD" w:rsidP="00D931AB">
      <w:pPr>
        <w:spacing w:after="80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C731BC">
        <w:rPr>
          <w:rFonts w:ascii="Times New Roman" w:hAnsi="Times New Roman" w:cs="Times New Roman"/>
          <w:b/>
          <w:color w:val="0070C0"/>
          <w:sz w:val="24"/>
          <w:szCs w:val="24"/>
        </w:rPr>
        <w:t>Praca z tekstem</w:t>
      </w:r>
    </w:p>
    <w:p w14:paraId="3F9C38C9" w14:textId="32148E75" w:rsidR="00C731BC" w:rsidRPr="00C731BC" w:rsidRDefault="001823FD" w:rsidP="00C731BC">
      <w:pPr>
        <w:autoSpaceDE w:val="0"/>
        <w:autoSpaceDN w:val="0"/>
        <w:adjustRightInd w:val="0"/>
        <w:spacing w:before="40" w:after="0" w:line="240" w:lineRule="auto"/>
        <w:rPr>
          <w:rFonts w:ascii="Times New Roman" w:hAnsi="Times New Roman" w:cs="Times New Roman"/>
          <w:sz w:val="24"/>
          <w:szCs w:val="24"/>
        </w:rPr>
      </w:pPr>
      <w:r w:rsidRPr="00C731BC">
        <w:rPr>
          <w:rFonts w:ascii="Times New Roman" w:eastAsia="Apolonia-Bold" w:hAnsi="Times New Roman" w:cs="Times New Roman"/>
          <w:b/>
          <w:bCs/>
          <w:iCs/>
          <w:color w:val="0070C0"/>
          <w:sz w:val="24"/>
          <w:szCs w:val="24"/>
        </w:rPr>
        <w:t>1.</w:t>
      </w:r>
      <w:r w:rsidR="00C731BC" w:rsidRPr="00C731BC">
        <w:rPr>
          <w:rFonts w:ascii="Times New Roman" w:eastAsia="Apolonia-Bold" w:hAnsi="Times New Roman" w:cs="Times New Roman"/>
          <w:b/>
          <w:bCs/>
          <w:iCs/>
          <w:color w:val="0070C0"/>
          <w:sz w:val="24"/>
          <w:szCs w:val="24"/>
        </w:rPr>
        <w:t xml:space="preserve"> </w:t>
      </w:r>
      <w:r w:rsidR="00C731BC" w:rsidRPr="00C731BC">
        <w:rPr>
          <w:rFonts w:ascii="Times New Roman" w:eastAsia="ApoloniaNovaOT-Bold" w:hAnsi="Times New Roman" w:cs="Times New Roman"/>
          <w:color w:val="000000"/>
          <w:sz w:val="24"/>
          <w:szCs w:val="24"/>
        </w:rPr>
        <w:t xml:space="preserve">Podaj główne postulaty Międzyzakładowego Komitetu Strajkowego w Gdańsku. </w:t>
      </w:r>
    </w:p>
    <w:p w14:paraId="4E051D5B" w14:textId="7C8C692B" w:rsidR="00C731BC" w:rsidRPr="00C731BC" w:rsidRDefault="00C731BC" w:rsidP="00C731BC">
      <w:pPr>
        <w:spacing w:before="80"/>
        <w:rPr>
          <w:rFonts w:ascii="Times New Roman" w:hAnsi="Times New Roman" w:cs="Times New Roman"/>
          <w:sz w:val="24"/>
          <w:szCs w:val="24"/>
        </w:rPr>
      </w:pPr>
      <w:r w:rsidRPr="00C731BC">
        <w:rPr>
          <w:rFonts w:ascii="Times New Roman" w:hAnsi="Times New Roman" w:cs="Times New Roman"/>
          <w:b/>
          <w:color w:val="0070C0"/>
          <w:sz w:val="24"/>
          <w:szCs w:val="24"/>
        </w:rPr>
        <w:t>2.</w:t>
      </w:r>
      <w:r w:rsidRPr="00C731BC">
        <w:rPr>
          <w:rFonts w:ascii="Times New Roman" w:hAnsi="Times New Roman" w:cs="Times New Roman"/>
          <w:sz w:val="24"/>
          <w:szCs w:val="24"/>
        </w:rPr>
        <w:t xml:space="preserve"> Wskaż postulaty o charakterze politycznym, gospodarczym oraz społecznym, stawiając odpowiednio literę P, G lub S przy wybranych treściach.</w:t>
      </w:r>
      <w:r w:rsidR="009001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44199B" w14:textId="250306C2" w:rsidR="00C731BC" w:rsidRPr="00467A3F" w:rsidRDefault="00C731BC" w:rsidP="00C731BC">
      <w:pPr>
        <w:spacing w:before="40"/>
        <w:rPr>
          <w:rFonts w:ascii="Times New Roman" w:eastAsia="ApoloniaNovaOT-Bold" w:hAnsi="Times New Roman" w:cs="Times New Roman"/>
          <w:sz w:val="24"/>
          <w:szCs w:val="24"/>
        </w:rPr>
      </w:pPr>
      <w:r w:rsidRPr="001B461D">
        <w:rPr>
          <w:rFonts w:ascii="Times New Roman" w:eastAsia="ApoloniaNovaOT-Bold" w:hAnsi="Times New Roman" w:cs="Times New Roman"/>
          <w:b/>
          <w:color w:val="C00000"/>
          <w:sz w:val="24"/>
          <w:szCs w:val="24"/>
        </w:rPr>
        <w:t>3.</w:t>
      </w:r>
      <w:r w:rsidRPr="001B461D">
        <w:rPr>
          <w:rFonts w:ascii="Times New Roman" w:eastAsia="ApoloniaNovaOT-Bold" w:hAnsi="Times New Roman" w:cs="Times New Roman"/>
          <w:color w:val="C00000"/>
          <w:sz w:val="24"/>
          <w:szCs w:val="24"/>
        </w:rPr>
        <w:t xml:space="preserve"> </w:t>
      </w:r>
      <w:r w:rsidRPr="00467A3F">
        <w:rPr>
          <w:rFonts w:ascii="Times New Roman" w:eastAsia="ApoloniaNovaOT-Bold" w:hAnsi="Times New Roman" w:cs="Times New Roman"/>
          <w:sz w:val="24"/>
          <w:szCs w:val="24"/>
        </w:rPr>
        <w:t>Podkreśl numery postu</w:t>
      </w:r>
      <w:bookmarkStart w:id="0" w:name="_GoBack"/>
      <w:bookmarkEnd w:id="0"/>
      <w:r w:rsidRPr="00467A3F">
        <w:rPr>
          <w:rFonts w:ascii="Times New Roman" w:eastAsia="ApoloniaNovaOT-Bold" w:hAnsi="Times New Roman" w:cs="Times New Roman"/>
          <w:sz w:val="24"/>
          <w:szCs w:val="24"/>
        </w:rPr>
        <w:t>latów, których realizacja godziła w monopol władzy komunistów.</w:t>
      </w:r>
      <w:r w:rsidR="001222BD" w:rsidRPr="00467A3F">
        <w:rPr>
          <w:rFonts w:ascii="Times New Roman" w:eastAsia="ApoloniaNovaOT-Bold" w:hAnsi="Times New Roman" w:cs="Times New Roman"/>
          <w:sz w:val="24"/>
          <w:szCs w:val="24"/>
        </w:rPr>
        <w:t xml:space="preserve"> </w:t>
      </w:r>
    </w:p>
    <w:p w14:paraId="10971838" w14:textId="71D6E465" w:rsidR="00C731BC" w:rsidRPr="00467A3F" w:rsidRDefault="00C731BC" w:rsidP="00C731BC">
      <w:pPr>
        <w:spacing w:before="40"/>
        <w:rPr>
          <w:rFonts w:ascii="Times New Roman" w:eastAsia="ApoloniaNovaOT-Bold" w:hAnsi="Times New Roman" w:cs="Times New Roman"/>
          <w:sz w:val="24"/>
          <w:szCs w:val="24"/>
        </w:rPr>
      </w:pPr>
      <w:r w:rsidRPr="001B461D">
        <w:rPr>
          <w:rFonts w:ascii="Times New Roman" w:eastAsia="ApoloniaNovaOT-Bold" w:hAnsi="Times New Roman" w:cs="Times New Roman"/>
          <w:b/>
          <w:color w:val="C00000"/>
          <w:sz w:val="24"/>
          <w:szCs w:val="24"/>
        </w:rPr>
        <w:t>4.</w:t>
      </w:r>
      <w:r w:rsidRPr="001B461D">
        <w:rPr>
          <w:rFonts w:ascii="Times New Roman" w:eastAsia="ApoloniaNovaOT-Bold" w:hAnsi="Times New Roman" w:cs="Times New Roman"/>
          <w:color w:val="C00000"/>
          <w:sz w:val="24"/>
          <w:szCs w:val="24"/>
        </w:rPr>
        <w:t xml:space="preserve"> </w:t>
      </w:r>
      <w:r w:rsidRPr="00467A3F">
        <w:rPr>
          <w:rFonts w:ascii="Times New Roman" w:eastAsia="ApoloniaNovaOT-Bold" w:hAnsi="Times New Roman" w:cs="Times New Roman"/>
          <w:sz w:val="24"/>
          <w:szCs w:val="24"/>
        </w:rPr>
        <w:t>Rozstrzygnij, czy postulaty zostały sformułowane w interesie określonej grupy społecznej. Uzasadnij</w:t>
      </w:r>
      <w:r w:rsidR="001222BD" w:rsidRPr="00467A3F">
        <w:rPr>
          <w:rFonts w:ascii="Times New Roman" w:eastAsia="ApoloniaNovaOT-Bold" w:hAnsi="Times New Roman" w:cs="Times New Roman"/>
          <w:sz w:val="24"/>
          <w:szCs w:val="24"/>
        </w:rPr>
        <w:t xml:space="preserve"> swoje</w:t>
      </w:r>
      <w:r w:rsidRPr="00467A3F">
        <w:rPr>
          <w:rFonts w:ascii="Times New Roman" w:eastAsia="ApoloniaNovaOT-Bold" w:hAnsi="Times New Roman" w:cs="Times New Roman"/>
          <w:sz w:val="24"/>
          <w:szCs w:val="24"/>
        </w:rPr>
        <w:t xml:space="preserve"> stanowisko.</w:t>
      </w:r>
      <w:r w:rsidR="001222BD" w:rsidRPr="00467A3F">
        <w:rPr>
          <w:rFonts w:ascii="Times New Roman" w:eastAsia="ApoloniaNovaOT-Bold" w:hAnsi="Times New Roman" w:cs="Times New Roman"/>
          <w:sz w:val="24"/>
          <w:szCs w:val="24"/>
        </w:rPr>
        <w:t xml:space="preserve"> </w:t>
      </w:r>
    </w:p>
    <w:p w14:paraId="554BC1D4" w14:textId="19624666" w:rsidR="00DA38C5" w:rsidRPr="00467A3F" w:rsidRDefault="001222BD" w:rsidP="00467A3F">
      <w:pPr>
        <w:spacing w:before="40"/>
        <w:rPr>
          <w:rFonts w:ascii="Times New Roman" w:eastAsia="ApoloniaNovaOT-Bold" w:hAnsi="Times New Roman" w:cs="Times New Roman"/>
          <w:sz w:val="24"/>
          <w:szCs w:val="24"/>
        </w:rPr>
      </w:pPr>
      <w:r w:rsidRPr="00467A3F">
        <w:rPr>
          <w:rFonts w:ascii="Times New Roman" w:eastAsia="ApoloniaNovaOT-Bold" w:hAnsi="Times New Roman" w:cs="Times New Roman"/>
          <w:b/>
          <w:color w:val="0070C0"/>
          <w:sz w:val="24"/>
          <w:szCs w:val="24"/>
        </w:rPr>
        <w:t>5.</w:t>
      </w:r>
      <w:r w:rsidRPr="00467A3F">
        <w:rPr>
          <w:rFonts w:ascii="Times New Roman" w:eastAsia="ApoloniaNovaOT-Bold" w:hAnsi="Times New Roman" w:cs="Times New Roman"/>
          <w:sz w:val="24"/>
          <w:szCs w:val="24"/>
        </w:rPr>
        <w:t xml:space="preserve"> Wskaż postulaty, które ze względu na obecną sytuację polityczną, gospodarczą i społeczną </w:t>
      </w:r>
      <w:r w:rsidR="00DA2327" w:rsidRPr="00467A3F">
        <w:rPr>
          <w:rFonts w:ascii="Times New Roman" w:eastAsia="ApoloniaNovaOT-Bold" w:hAnsi="Times New Roman" w:cs="Times New Roman"/>
          <w:sz w:val="24"/>
          <w:szCs w:val="24"/>
        </w:rPr>
        <w:t>odczytujesz jako aktualne.</w:t>
      </w:r>
      <w:r w:rsidR="00467A3F" w:rsidRPr="00467A3F">
        <w:rPr>
          <w:rFonts w:ascii="Times New Roman" w:eastAsia="ApoloniaNovaOT-Bold" w:hAnsi="Times New Roman" w:cs="Times New Roman"/>
          <w:sz w:val="24"/>
          <w:szCs w:val="24"/>
        </w:rPr>
        <w:t xml:space="preserve"> </w:t>
      </w:r>
    </w:p>
    <w:sectPr w:rsidR="00DA38C5" w:rsidRPr="00467A3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2E56BC" w14:textId="77777777" w:rsidR="000C1D27" w:rsidRDefault="000C1D27" w:rsidP="000C1D27">
      <w:pPr>
        <w:spacing w:after="0" w:line="240" w:lineRule="auto"/>
      </w:pPr>
      <w:r>
        <w:separator/>
      </w:r>
    </w:p>
  </w:endnote>
  <w:endnote w:type="continuationSeparator" w:id="0">
    <w:p w14:paraId="09857E53" w14:textId="77777777" w:rsidR="000C1D27" w:rsidRDefault="000C1D27" w:rsidP="000C1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polonia-Bold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poloniaNovaLekkaOT-Italic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poloniaNovaOT-Bold">
    <w:altName w:val="MS Gothic"/>
    <w:panose1 w:val="00000000000000000000"/>
    <w:charset w:val="80"/>
    <w:family w:val="swiss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ED5A50" w14:textId="551EA293" w:rsidR="000C1D27" w:rsidRDefault="000C1D27">
    <w:pPr>
      <w:pStyle w:val="Stopka"/>
    </w:pPr>
    <w:r w:rsidRPr="00B674E2">
      <w:rPr>
        <w:rFonts w:ascii="Times New Roman" w:hAnsi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134FCB5B" wp14:editId="1F038996">
          <wp:simplePos x="0" y="0"/>
          <wp:positionH relativeFrom="margin">
            <wp:align>center</wp:align>
          </wp:positionH>
          <wp:positionV relativeFrom="paragraph">
            <wp:posOffset>-29261</wp:posOffset>
          </wp:positionV>
          <wp:extent cx="3771900" cy="390525"/>
          <wp:effectExtent l="0" t="0" r="0" b="9525"/>
          <wp:wrapNone/>
          <wp:docPr id="2" name="Obraz 2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35A8A8" w14:textId="77777777" w:rsidR="000C1D27" w:rsidRDefault="000C1D27" w:rsidP="000C1D27">
      <w:pPr>
        <w:spacing w:after="0" w:line="240" w:lineRule="auto"/>
      </w:pPr>
      <w:r>
        <w:separator/>
      </w:r>
    </w:p>
  </w:footnote>
  <w:footnote w:type="continuationSeparator" w:id="0">
    <w:p w14:paraId="75A318A5" w14:textId="77777777" w:rsidR="000C1D27" w:rsidRDefault="000C1D27" w:rsidP="000C1D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815B8"/>
    <w:multiLevelType w:val="hybridMultilevel"/>
    <w:tmpl w:val="C6D20A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03A62"/>
    <w:multiLevelType w:val="hybridMultilevel"/>
    <w:tmpl w:val="DD941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294F4B"/>
    <w:multiLevelType w:val="hybridMultilevel"/>
    <w:tmpl w:val="B3787CDE"/>
    <w:lvl w:ilvl="0" w:tplc="1FC8BEA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B53"/>
    <w:rsid w:val="00062C92"/>
    <w:rsid w:val="000A5254"/>
    <w:rsid w:val="000B3755"/>
    <w:rsid w:val="000C1D27"/>
    <w:rsid w:val="000F7EF5"/>
    <w:rsid w:val="00112E28"/>
    <w:rsid w:val="001222BD"/>
    <w:rsid w:val="001416EF"/>
    <w:rsid w:val="00161856"/>
    <w:rsid w:val="00163980"/>
    <w:rsid w:val="001823FD"/>
    <w:rsid w:val="001919D8"/>
    <w:rsid w:val="001B461D"/>
    <w:rsid w:val="001D3B32"/>
    <w:rsid w:val="00211CF2"/>
    <w:rsid w:val="0022544B"/>
    <w:rsid w:val="002343F5"/>
    <w:rsid w:val="00274F42"/>
    <w:rsid w:val="002B1A4C"/>
    <w:rsid w:val="002B74B9"/>
    <w:rsid w:val="002C17BB"/>
    <w:rsid w:val="003547D8"/>
    <w:rsid w:val="0039052A"/>
    <w:rsid w:val="003D1622"/>
    <w:rsid w:val="003E4AE8"/>
    <w:rsid w:val="00430FC1"/>
    <w:rsid w:val="00467A3F"/>
    <w:rsid w:val="00473514"/>
    <w:rsid w:val="004B0FF8"/>
    <w:rsid w:val="004E73CB"/>
    <w:rsid w:val="005070C5"/>
    <w:rsid w:val="00637E52"/>
    <w:rsid w:val="006840D0"/>
    <w:rsid w:val="006C11F6"/>
    <w:rsid w:val="006D2BB9"/>
    <w:rsid w:val="006E48E1"/>
    <w:rsid w:val="00773F47"/>
    <w:rsid w:val="00793C6A"/>
    <w:rsid w:val="007B58F4"/>
    <w:rsid w:val="007F566A"/>
    <w:rsid w:val="00802E41"/>
    <w:rsid w:val="00805338"/>
    <w:rsid w:val="00821997"/>
    <w:rsid w:val="00883176"/>
    <w:rsid w:val="00885C63"/>
    <w:rsid w:val="00900136"/>
    <w:rsid w:val="009122B2"/>
    <w:rsid w:val="009549C7"/>
    <w:rsid w:val="009A2B0C"/>
    <w:rsid w:val="009F566A"/>
    <w:rsid w:val="00AC2608"/>
    <w:rsid w:val="00AF4EEE"/>
    <w:rsid w:val="00B17711"/>
    <w:rsid w:val="00B602A4"/>
    <w:rsid w:val="00B774D4"/>
    <w:rsid w:val="00BB6A08"/>
    <w:rsid w:val="00BC7B53"/>
    <w:rsid w:val="00C45427"/>
    <w:rsid w:val="00C576C4"/>
    <w:rsid w:val="00C731BC"/>
    <w:rsid w:val="00CA3511"/>
    <w:rsid w:val="00CB2C01"/>
    <w:rsid w:val="00CE0149"/>
    <w:rsid w:val="00D133A4"/>
    <w:rsid w:val="00D14FD8"/>
    <w:rsid w:val="00D2750D"/>
    <w:rsid w:val="00D76811"/>
    <w:rsid w:val="00D821DD"/>
    <w:rsid w:val="00D931AB"/>
    <w:rsid w:val="00DA2327"/>
    <w:rsid w:val="00DA38C5"/>
    <w:rsid w:val="00DA685E"/>
    <w:rsid w:val="00DB0BA0"/>
    <w:rsid w:val="00DC3A44"/>
    <w:rsid w:val="00DD4C73"/>
    <w:rsid w:val="00E17F98"/>
    <w:rsid w:val="00E2166D"/>
    <w:rsid w:val="00E30383"/>
    <w:rsid w:val="00E37B3F"/>
    <w:rsid w:val="00EA742F"/>
    <w:rsid w:val="00ED1973"/>
    <w:rsid w:val="00EF4D32"/>
    <w:rsid w:val="00F24570"/>
    <w:rsid w:val="00F25583"/>
    <w:rsid w:val="00F308B6"/>
    <w:rsid w:val="00F55481"/>
    <w:rsid w:val="00F7153F"/>
    <w:rsid w:val="00F90252"/>
    <w:rsid w:val="00F924C0"/>
    <w:rsid w:val="00FC454B"/>
    <w:rsid w:val="00FD2B41"/>
    <w:rsid w:val="00FF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CCDE3"/>
  <w15:chartTrackingRefBased/>
  <w15:docId w15:val="{13522618-BB2A-4DAC-84FE-4053ED0A0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7B5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549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49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49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49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49C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49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49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C1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1D27"/>
  </w:style>
  <w:style w:type="paragraph" w:styleId="Stopka">
    <w:name w:val="footer"/>
    <w:basedOn w:val="Normalny"/>
    <w:link w:val="StopkaZnak"/>
    <w:uiPriority w:val="99"/>
    <w:unhideWhenUsed/>
    <w:rsid w:val="000C1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1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596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Olczak</dc:creator>
  <cp:keywords/>
  <dc:description/>
  <cp:lastModifiedBy>Agata Bugiel</cp:lastModifiedBy>
  <cp:revision>11</cp:revision>
  <cp:lastPrinted>2023-10-04T13:02:00Z</cp:lastPrinted>
  <dcterms:created xsi:type="dcterms:W3CDTF">2023-09-08T08:15:00Z</dcterms:created>
  <dcterms:modified xsi:type="dcterms:W3CDTF">2023-10-04T13:03:00Z</dcterms:modified>
</cp:coreProperties>
</file>