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ADC8" w14:textId="77777777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1D798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Bolesław Prus o sytuacji społecznej w Warszawie, druga połowa XIX w. </w:t>
      </w:r>
    </w:p>
    <w:p w14:paraId="5B5D8295" w14:textId="2A14437F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798B">
        <w:rPr>
          <w:rFonts w:ascii="Times New Roman" w:hAnsi="Times New Roman" w:cs="Times New Roman"/>
          <w:i/>
          <w:sz w:val="24"/>
          <w:szCs w:val="24"/>
        </w:rPr>
        <w:t>Przyczyny pauperyzmu</w:t>
      </w:r>
      <w:r w:rsidRPr="001D798B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1D798B">
        <w:rPr>
          <w:rFonts w:ascii="Times New Roman" w:hAnsi="Times New Roman" w:cs="Times New Roman"/>
          <w:i/>
          <w:sz w:val="24"/>
          <w:szCs w:val="24"/>
        </w:rPr>
        <w:t xml:space="preserve"> w Warszawie są następujące. Po pierwsze – nieustanny i bez żadnej kontroli dokonywający się przepływ ludności z zewnątrz. Dość powiedzieć, że kiedy w całym kraju od r. 1872 do 1881 przyrost ludności wynosi 16%, w Warszawie, pomimo większej śmiertelności, przyrost ten osiągnął 41%. […] I kto tu głównie sięga</w:t>
      </w:r>
      <w:r w:rsidRPr="001D798B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1D798B">
        <w:rPr>
          <w:rFonts w:ascii="Times New Roman" w:hAnsi="Times New Roman" w:cs="Times New Roman"/>
          <w:i/>
          <w:sz w:val="24"/>
          <w:szCs w:val="24"/>
        </w:rPr>
        <w:t xml:space="preserve">? Kapitalistów bardzo mało, olbrzymia zaś większość biedaków. Jedni, złudzeni wyższymi zarobkami, porzucają swoje zajęcia na prowincji i śpieszą do Warszawy. Skutkiem tego na prowincji brakuje rąk, u nas jest za wiele. Tam nie mogą rozwijać się przedsiębiorstwa skutkiem wysokich cen pracy, tu – cena za pracę nie może się należycie podnieść, bo na każdą posadę jest dziesiątki konkurentów, którzy formalnie licytują się […] </w:t>
      </w:r>
      <w:r w:rsidRPr="001D798B">
        <w:rPr>
          <w:rFonts w:ascii="Times New Roman" w:hAnsi="Times New Roman" w:cs="Times New Roman"/>
          <w:sz w:val="24"/>
          <w:szCs w:val="24"/>
        </w:rPr>
        <w:t>in minus</w:t>
      </w:r>
      <w:r w:rsidRPr="001D798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D798B">
        <w:rPr>
          <w:rFonts w:ascii="Times New Roman" w:hAnsi="Times New Roman" w:cs="Times New Roman"/>
          <w:i/>
          <w:sz w:val="24"/>
          <w:szCs w:val="24"/>
        </w:rPr>
        <w:t xml:space="preserve">. Nic zaś łatwiejszego, jak w podobnych warunkach wpaść w nędzę. Nic dziwnego, że tylu ludzi jest bez zajęcia. […] Drugą kategorię przybyłych stanowią zwyczajni żebracy, mniej lub więcej jawni. Na prowincji nie marli oni z głodu, ogół miejscowych wspierał ich. Im się jednak wydaje, że w Warszawie jest lepiej, nawet dla żebraków, więc – ciągną do niej. Skutek zaś jest taki, że filantropia, która dałaby radę miejscowemu ubóstwu, nie wystarczy na potrzeby ubogich z całego kraju. Z tego powodu jakość i stopień nędzy jest u nas wyższa niż na prowincji i staje się źródłem wielkiej demoralizacji miasta. </w:t>
      </w:r>
    </w:p>
    <w:p w14:paraId="3666F998" w14:textId="192BE5B4" w:rsidR="001D798B" w:rsidRPr="001D798B" w:rsidRDefault="001D798B" w:rsidP="001D79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798B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1D798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D798B">
        <w:rPr>
          <w:rFonts w:ascii="Times New Roman" w:hAnsi="Times New Roman" w:cs="Times New Roman"/>
          <w:bCs/>
          <w:sz w:val="20"/>
          <w:szCs w:val="20"/>
        </w:rPr>
        <w:t xml:space="preserve">pauperyzm </w:t>
      </w:r>
      <w:r w:rsidRPr="001D798B">
        <w:rPr>
          <w:rFonts w:ascii="Times New Roman" w:hAnsi="Times New Roman" w:cs="Times New Roman"/>
          <w:sz w:val="20"/>
          <w:szCs w:val="20"/>
        </w:rPr>
        <w:t>– zubożenie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81FA30" w14:textId="2A9E623F" w:rsidR="001D798B" w:rsidRPr="001D798B" w:rsidRDefault="001D798B" w:rsidP="001D79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798B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1D798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D798B">
        <w:rPr>
          <w:rFonts w:ascii="Times New Roman" w:hAnsi="Times New Roman" w:cs="Times New Roman"/>
          <w:bCs/>
          <w:sz w:val="20"/>
          <w:szCs w:val="20"/>
        </w:rPr>
        <w:t xml:space="preserve">sięgać </w:t>
      </w:r>
      <w:r w:rsidRPr="001D798B">
        <w:rPr>
          <w:rFonts w:ascii="Times New Roman" w:hAnsi="Times New Roman" w:cs="Times New Roman"/>
          <w:sz w:val="20"/>
          <w:szCs w:val="20"/>
        </w:rPr>
        <w:t>– tu: przybywać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E6BE60" w14:textId="666E256B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798B">
        <w:rPr>
          <w:rFonts w:ascii="Times New Roman" w:hAnsi="Times New Roman" w:cs="Times New Roman"/>
          <w:bCs/>
          <w:iCs/>
          <w:sz w:val="20"/>
          <w:szCs w:val="20"/>
          <w:vertAlign w:val="superscript"/>
        </w:rPr>
        <w:t>3</w:t>
      </w:r>
      <w:r w:rsidRPr="001D798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1D798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in minus </w:t>
      </w:r>
      <w:r w:rsidRPr="001D798B">
        <w:rPr>
          <w:rFonts w:ascii="Times New Roman" w:hAnsi="Times New Roman" w:cs="Times New Roman"/>
          <w:sz w:val="20"/>
          <w:szCs w:val="20"/>
        </w:rPr>
        <w:t>– na niekorzyść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6901E49" w14:textId="457574AD" w:rsidR="001D798B" w:rsidRPr="001D798B" w:rsidRDefault="001D798B" w:rsidP="001D798B">
      <w:pPr>
        <w:spacing w:before="40" w:line="360" w:lineRule="auto"/>
        <w:jc w:val="right"/>
        <w:rPr>
          <w:rFonts w:ascii="Times New Roman" w:hAnsi="Times New Roman" w:cs="Times New Roman"/>
        </w:rPr>
      </w:pPr>
      <w:r w:rsidRPr="001D798B">
        <w:rPr>
          <w:rFonts w:ascii="Times New Roman" w:hAnsi="Times New Roman" w:cs="Times New Roman"/>
          <w:i/>
        </w:rPr>
        <w:t>Źródła i materiały do nauczania historii</w:t>
      </w:r>
      <w:r w:rsidRPr="001D798B">
        <w:rPr>
          <w:rFonts w:ascii="Times New Roman" w:hAnsi="Times New Roman" w:cs="Times New Roman"/>
        </w:rPr>
        <w:t xml:space="preserve">, oprac. S. Sierpowski, </w:t>
      </w:r>
      <w:r w:rsidRPr="001D798B">
        <w:rPr>
          <w:rFonts w:ascii="Times New Roman" w:hAnsi="Times New Roman" w:cs="Times New Roman"/>
        </w:rPr>
        <w:br/>
      </w:r>
      <w:r w:rsidRPr="001D798B">
        <w:rPr>
          <w:rFonts w:ascii="Times New Roman" w:hAnsi="Times New Roman" w:cs="Times New Roman"/>
        </w:rPr>
        <w:t>Warszawa: Wyd. Graf-Punkt, 1998, s. 199–200.</w:t>
      </w:r>
    </w:p>
    <w:p w14:paraId="7745B246" w14:textId="0C6209D5" w:rsidR="001A041E" w:rsidRPr="001D798B" w:rsidRDefault="001A041E" w:rsidP="001D798B">
      <w:pPr>
        <w:spacing w:after="40"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>Praca z tekstem</w:t>
      </w:r>
      <w:r w:rsidR="00637A16" w:rsidRPr="001D79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AE48453" w14:textId="4609F9AC" w:rsidR="001D798B" w:rsidRPr="001D798B" w:rsidRDefault="007A2C96" w:rsidP="001D798B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1. </w:t>
      </w:r>
      <w:r w:rsidR="001D798B" w:rsidRPr="001D798B">
        <w:rPr>
          <w:rFonts w:ascii="Times New Roman" w:hAnsi="Times New Roman" w:cs="Times New Roman"/>
          <w:sz w:val="24"/>
          <w:szCs w:val="24"/>
        </w:rPr>
        <w:t xml:space="preserve">Korzystając z wiedzy </w:t>
      </w:r>
      <w:proofErr w:type="spellStart"/>
      <w:r w:rsidR="001D798B" w:rsidRPr="001D798B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="001D798B">
        <w:rPr>
          <w:rFonts w:ascii="Times New Roman" w:hAnsi="Times New Roman" w:cs="Times New Roman"/>
          <w:sz w:val="24"/>
          <w:szCs w:val="24"/>
        </w:rPr>
        <w:t>,</w:t>
      </w:r>
      <w:r w:rsidR="001D798B" w:rsidRPr="001D798B">
        <w:rPr>
          <w:rFonts w:ascii="Times New Roman" w:hAnsi="Times New Roman" w:cs="Times New Roman"/>
          <w:sz w:val="24"/>
          <w:szCs w:val="24"/>
        </w:rPr>
        <w:t xml:space="preserve"> zbierz informacje o Bolesławie Prusie.</w:t>
      </w:r>
    </w:p>
    <w:p w14:paraId="1BB53A19" w14:textId="4E55282C" w:rsid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2. </w:t>
      </w:r>
      <w:r w:rsidRPr="001D798B">
        <w:rPr>
          <w:rFonts w:ascii="Times New Roman" w:hAnsi="Times New Roman" w:cs="Times New Roman"/>
          <w:sz w:val="24"/>
          <w:szCs w:val="24"/>
        </w:rPr>
        <w:t xml:space="preserve">Wymień główne problemy </w:t>
      </w:r>
      <w:r w:rsidRPr="00454AA8">
        <w:rPr>
          <w:rFonts w:ascii="Times New Roman" w:hAnsi="Times New Roman" w:cs="Times New Roman"/>
          <w:sz w:val="24"/>
          <w:szCs w:val="24"/>
        </w:rPr>
        <w:t>społeczne Warszaw</w:t>
      </w:r>
      <w:r w:rsidRPr="00454AA8">
        <w:rPr>
          <w:rFonts w:ascii="Times New Roman" w:hAnsi="Times New Roman" w:cs="Times New Roman"/>
          <w:sz w:val="24"/>
          <w:szCs w:val="24"/>
        </w:rPr>
        <w:t>y z</w:t>
      </w:r>
      <w:r w:rsidRPr="00454AA8">
        <w:rPr>
          <w:rFonts w:ascii="Times New Roman" w:hAnsi="Times New Roman" w:cs="Times New Roman"/>
          <w:sz w:val="24"/>
          <w:szCs w:val="24"/>
        </w:rPr>
        <w:t xml:space="preserve"> drugiej połowy XIX</w:t>
      </w:r>
      <w:bookmarkStart w:id="0" w:name="_GoBack"/>
      <w:bookmarkEnd w:id="0"/>
      <w:r w:rsidRPr="001D798B">
        <w:rPr>
          <w:rFonts w:ascii="Times New Roman" w:hAnsi="Times New Roman" w:cs="Times New Roman"/>
          <w:sz w:val="24"/>
          <w:szCs w:val="24"/>
        </w:rPr>
        <w:t xml:space="preserve"> w., o których pisał Bolesław Prus. </w:t>
      </w:r>
    </w:p>
    <w:p w14:paraId="2FFA6D09" w14:textId="6C0F3DE7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1D798B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1D798B">
        <w:rPr>
          <w:rFonts w:ascii="Times New Roman" w:hAnsi="Times New Roman" w:cs="Times New Roman"/>
          <w:sz w:val="24"/>
          <w:szCs w:val="24"/>
        </w:rPr>
        <w:t xml:space="preserve">Określ, jakie są </w:t>
      </w:r>
      <w:r>
        <w:rPr>
          <w:rFonts w:ascii="Times New Roman" w:hAnsi="Times New Roman" w:cs="Times New Roman"/>
          <w:sz w:val="24"/>
          <w:szCs w:val="24"/>
        </w:rPr>
        <w:t xml:space="preserve">według autora tekstu </w:t>
      </w:r>
      <w:r w:rsidRPr="001D798B">
        <w:rPr>
          <w:rFonts w:ascii="Times New Roman" w:hAnsi="Times New Roman" w:cs="Times New Roman"/>
          <w:sz w:val="24"/>
          <w:szCs w:val="24"/>
        </w:rPr>
        <w:t>negatywne skutki napływu</w:t>
      </w:r>
      <w:r>
        <w:rPr>
          <w:rFonts w:ascii="Times New Roman" w:hAnsi="Times New Roman" w:cs="Times New Roman"/>
          <w:sz w:val="24"/>
          <w:szCs w:val="24"/>
        </w:rPr>
        <w:t xml:space="preserve"> ludności wiejskiej do Warszawy.</w:t>
      </w:r>
    </w:p>
    <w:p w14:paraId="128291AC" w14:textId="243CCB31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1D798B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1D798B">
        <w:rPr>
          <w:rFonts w:ascii="Times New Roman" w:hAnsi="Times New Roman" w:cs="Times New Roman"/>
          <w:sz w:val="24"/>
          <w:szCs w:val="24"/>
        </w:rPr>
        <w:t xml:space="preserve">Na podstawie wiedzy </w:t>
      </w:r>
      <w:proofErr w:type="spellStart"/>
      <w:r w:rsidRPr="001D798B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Pr="001D798B">
        <w:rPr>
          <w:rFonts w:ascii="Times New Roman" w:hAnsi="Times New Roman" w:cs="Times New Roman"/>
          <w:sz w:val="24"/>
          <w:szCs w:val="24"/>
        </w:rPr>
        <w:t xml:space="preserve"> ustal liczbę ludności Warszawy w </w:t>
      </w:r>
      <w:r>
        <w:rPr>
          <w:rFonts w:ascii="Times New Roman" w:hAnsi="Times New Roman" w:cs="Times New Roman"/>
          <w:sz w:val="24"/>
          <w:szCs w:val="24"/>
        </w:rPr>
        <w:t>drugiej</w:t>
      </w:r>
      <w:r w:rsidRPr="001D798B">
        <w:rPr>
          <w:rFonts w:ascii="Times New Roman" w:hAnsi="Times New Roman" w:cs="Times New Roman"/>
          <w:sz w:val="24"/>
          <w:szCs w:val="24"/>
        </w:rPr>
        <w:t xml:space="preserve"> poł</w:t>
      </w:r>
      <w:r>
        <w:rPr>
          <w:rFonts w:ascii="Times New Roman" w:hAnsi="Times New Roman" w:cs="Times New Roman"/>
          <w:sz w:val="24"/>
          <w:szCs w:val="24"/>
        </w:rPr>
        <w:t>owie</w:t>
      </w:r>
      <w:r w:rsidRPr="001D798B">
        <w:rPr>
          <w:rFonts w:ascii="Times New Roman" w:hAnsi="Times New Roman" w:cs="Times New Roman"/>
          <w:sz w:val="24"/>
          <w:szCs w:val="24"/>
        </w:rPr>
        <w:t xml:space="preserve"> XIX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D798B">
        <w:rPr>
          <w:rFonts w:ascii="Times New Roman" w:hAnsi="Times New Roman" w:cs="Times New Roman"/>
          <w:sz w:val="24"/>
          <w:szCs w:val="24"/>
        </w:rPr>
        <w:t>w. i porównaj ją z ze stolicami państw zaborczych.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FF9704" w14:textId="37146686" w:rsidR="001D798B" w:rsidRPr="001D798B" w:rsidRDefault="001D798B" w:rsidP="001D798B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5</w:t>
      </w:r>
      <w:r w:rsidRPr="001D798B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 w:rsidRPr="001D798B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1D798B">
        <w:rPr>
          <w:rFonts w:ascii="Times New Roman" w:hAnsi="Times New Roman" w:cs="Times New Roman"/>
          <w:sz w:val="24"/>
          <w:szCs w:val="24"/>
        </w:rPr>
        <w:t>Wyjaśnij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798B">
        <w:rPr>
          <w:rFonts w:ascii="Times New Roman" w:hAnsi="Times New Roman" w:cs="Times New Roman"/>
          <w:sz w:val="24"/>
          <w:szCs w:val="24"/>
        </w:rPr>
        <w:t xml:space="preserve"> dlaczego Bolesław Prus wskazuje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798B">
        <w:rPr>
          <w:rFonts w:ascii="Times New Roman" w:hAnsi="Times New Roman" w:cs="Times New Roman"/>
          <w:sz w:val="24"/>
          <w:szCs w:val="24"/>
        </w:rPr>
        <w:t xml:space="preserve"> że w Warszawie jest większa śmiertelność niż w innych częściach kraju.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89318" w14:textId="36E5D9E2" w:rsidR="00497ED3" w:rsidRPr="001D798B" w:rsidRDefault="00497ED3" w:rsidP="001D79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7ED3" w:rsidRPr="001D798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ECD7" w14:textId="77777777" w:rsidR="000663C4" w:rsidRDefault="000663C4" w:rsidP="000663C4">
      <w:pPr>
        <w:spacing w:after="0" w:line="240" w:lineRule="auto"/>
      </w:pPr>
      <w:r>
        <w:separator/>
      </w:r>
    </w:p>
  </w:endnote>
  <w:endnote w:type="continuationSeparator" w:id="0">
    <w:p w14:paraId="36B43B3F" w14:textId="77777777" w:rsidR="000663C4" w:rsidRDefault="000663C4" w:rsidP="0006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27D0E" w14:textId="44795467" w:rsidR="000663C4" w:rsidRDefault="000663C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DA7C982" wp14:editId="7C266978">
          <wp:simplePos x="0" y="0"/>
          <wp:positionH relativeFrom="margin">
            <wp:align>center</wp:align>
          </wp:positionH>
          <wp:positionV relativeFrom="paragraph">
            <wp:posOffset>-291261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4A5D" w14:textId="77777777" w:rsidR="000663C4" w:rsidRDefault="000663C4" w:rsidP="000663C4">
      <w:pPr>
        <w:spacing w:after="0" w:line="240" w:lineRule="auto"/>
      </w:pPr>
      <w:r>
        <w:separator/>
      </w:r>
    </w:p>
  </w:footnote>
  <w:footnote w:type="continuationSeparator" w:id="0">
    <w:p w14:paraId="4688A89A" w14:textId="77777777" w:rsidR="000663C4" w:rsidRDefault="000663C4" w:rsidP="0006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65835"/>
    <w:multiLevelType w:val="hybridMultilevel"/>
    <w:tmpl w:val="6B700EE2"/>
    <w:lvl w:ilvl="0" w:tplc="CCCEB7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1"/>
    <w:rsid w:val="000001CA"/>
    <w:rsid w:val="00020759"/>
    <w:rsid w:val="00030E76"/>
    <w:rsid w:val="00040CD5"/>
    <w:rsid w:val="00055C21"/>
    <w:rsid w:val="000560D0"/>
    <w:rsid w:val="00057541"/>
    <w:rsid w:val="000623E4"/>
    <w:rsid w:val="0006297C"/>
    <w:rsid w:val="000652F3"/>
    <w:rsid w:val="000663C4"/>
    <w:rsid w:val="00067774"/>
    <w:rsid w:val="000733C1"/>
    <w:rsid w:val="00080897"/>
    <w:rsid w:val="00083036"/>
    <w:rsid w:val="00087BDB"/>
    <w:rsid w:val="00091D0D"/>
    <w:rsid w:val="000A236E"/>
    <w:rsid w:val="000B4661"/>
    <w:rsid w:val="000C0993"/>
    <w:rsid w:val="000C2757"/>
    <w:rsid w:val="0010681E"/>
    <w:rsid w:val="001169B0"/>
    <w:rsid w:val="00147D24"/>
    <w:rsid w:val="00150084"/>
    <w:rsid w:val="001638BE"/>
    <w:rsid w:val="0016457C"/>
    <w:rsid w:val="001724D4"/>
    <w:rsid w:val="0017552F"/>
    <w:rsid w:val="001832D8"/>
    <w:rsid w:val="0019228B"/>
    <w:rsid w:val="001A041E"/>
    <w:rsid w:val="001A576D"/>
    <w:rsid w:val="001A662B"/>
    <w:rsid w:val="001B0A8F"/>
    <w:rsid w:val="001B146C"/>
    <w:rsid w:val="001C3D14"/>
    <w:rsid w:val="001D19A1"/>
    <w:rsid w:val="001D798B"/>
    <w:rsid w:val="001E2CFC"/>
    <w:rsid w:val="00240259"/>
    <w:rsid w:val="00270811"/>
    <w:rsid w:val="00270D83"/>
    <w:rsid w:val="00290B89"/>
    <w:rsid w:val="002A468A"/>
    <w:rsid w:val="002D0E38"/>
    <w:rsid w:val="002D4D11"/>
    <w:rsid w:val="002E0C91"/>
    <w:rsid w:val="002F2466"/>
    <w:rsid w:val="003222B4"/>
    <w:rsid w:val="00342075"/>
    <w:rsid w:val="003778BE"/>
    <w:rsid w:val="003C05B0"/>
    <w:rsid w:val="003C3A21"/>
    <w:rsid w:val="003C4A01"/>
    <w:rsid w:val="003C781D"/>
    <w:rsid w:val="00402101"/>
    <w:rsid w:val="00434B96"/>
    <w:rsid w:val="00435113"/>
    <w:rsid w:val="00454AA8"/>
    <w:rsid w:val="004628BF"/>
    <w:rsid w:val="00463593"/>
    <w:rsid w:val="00465DE8"/>
    <w:rsid w:val="00473DBF"/>
    <w:rsid w:val="004818DC"/>
    <w:rsid w:val="00497ED3"/>
    <w:rsid w:val="004B68EB"/>
    <w:rsid w:val="00540445"/>
    <w:rsid w:val="00576E6B"/>
    <w:rsid w:val="005B678B"/>
    <w:rsid w:val="005B6F22"/>
    <w:rsid w:val="005C1B64"/>
    <w:rsid w:val="005E624B"/>
    <w:rsid w:val="005F1071"/>
    <w:rsid w:val="006017E7"/>
    <w:rsid w:val="006054F6"/>
    <w:rsid w:val="0060660D"/>
    <w:rsid w:val="00612A13"/>
    <w:rsid w:val="006335F1"/>
    <w:rsid w:val="00637A16"/>
    <w:rsid w:val="00642238"/>
    <w:rsid w:val="006443AC"/>
    <w:rsid w:val="00647E5D"/>
    <w:rsid w:val="0066306F"/>
    <w:rsid w:val="00667B9A"/>
    <w:rsid w:val="0068351D"/>
    <w:rsid w:val="00694C1D"/>
    <w:rsid w:val="006A411B"/>
    <w:rsid w:val="006D2524"/>
    <w:rsid w:val="006D55A1"/>
    <w:rsid w:val="006E1BD7"/>
    <w:rsid w:val="006E7855"/>
    <w:rsid w:val="006F2D74"/>
    <w:rsid w:val="00722FBE"/>
    <w:rsid w:val="00752681"/>
    <w:rsid w:val="007A2C96"/>
    <w:rsid w:val="007A5A41"/>
    <w:rsid w:val="007B2A99"/>
    <w:rsid w:val="007B6138"/>
    <w:rsid w:val="007C632A"/>
    <w:rsid w:val="00811918"/>
    <w:rsid w:val="008127D0"/>
    <w:rsid w:val="00822F3C"/>
    <w:rsid w:val="0083253C"/>
    <w:rsid w:val="00840567"/>
    <w:rsid w:val="00843F32"/>
    <w:rsid w:val="008471FC"/>
    <w:rsid w:val="00865B92"/>
    <w:rsid w:val="0089203E"/>
    <w:rsid w:val="008B3446"/>
    <w:rsid w:val="008B76BE"/>
    <w:rsid w:val="008C4D66"/>
    <w:rsid w:val="008D59E1"/>
    <w:rsid w:val="008D5BDD"/>
    <w:rsid w:val="008E240F"/>
    <w:rsid w:val="00973755"/>
    <w:rsid w:val="00976645"/>
    <w:rsid w:val="00983706"/>
    <w:rsid w:val="0099597B"/>
    <w:rsid w:val="009A78D7"/>
    <w:rsid w:val="009B6914"/>
    <w:rsid w:val="009C69FF"/>
    <w:rsid w:val="009F202E"/>
    <w:rsid w:val="009F5830"/>
    <w:rsid w:val="00A210CE"/>
    <w:rsid w:val="00A21D6F"/>
    <w:rsid w:val="00A22FE4"/>
    <w:rsid w:val="00A233D4"/>
    <w:rsid w:val="00A41FFC"/>
    <w:rsid w:val="00A42E18"/>
    <w:rsid w:val="00A54727"/>
    <w:rsid w:val="00A73531"/>
    <w:rsid w:val="00A81897"/>
    <w:rsid w:val="00A91F31"/>
    <w:rsid w:val="00AA33F7"/>
    <w:rsid w:val="00AA41F4"/>
    <w:rsid w:val="00AC596F"/>
    <w:rsid w:val="00AE1048"/>
    <w:rsid w:val="00B07761"/>
    <w:rsid w:val="00B45C96"/>
    <w:rsid w:val="00B47005"/>
    <w:rsid w:val="00B70BC6"/>
    <w:rsid w:val="00B741D5"/>
    <w:rsid w:val="00B758D3"/>
    <w:rsid w:val="00B81753"/>
    <w:rsid w:val="00BA532F"/>
    <w:rsid w:val="00C00781"/>
    <w:rsid w:val="00C32B02"/>
    <w:rsid w:val="00C42393"/>
    <w:rsid w:val="00C954CC"/>
    <w:rsid w:val="00CA160A"/>
    <w:rsid w:val="00CB3627"/>
    <w:rsid w:val="00CC3243"/>
    <w:rsid w:val="00CC360C"/>
    <w:rsid w:val="00CD1658"/>
    <w:rsid w:val="00CD1B42"/>
    <w:rsid w:val="00D10B0C"/>
    <w:rsid w:val="00D13DA8"/>
    <w:rsid w:val="00D57C90"/>
    <w:rsid w:val="00D72E77"/>
    <w:rsid w:val="00DA02B4"/>
    <w:rsid w:val="00DC541D"/>
    <w:rsid w:val="00DD71E8"/>
    <w:rsid w:val="00DE5CFA"/>
    <w:rsid w:val="00DF46DD"/>
    <w:rsid w:val="00E10F6D"/>
    <w:rsid w:val="00E2253B"/>
    <w:rsid w:val="00E24EC1"/>
    <w:rsid w:val="00E30989"/>
    <w:rsid w:val="00E708BE"/>
    <w:rsid w:val="00E854AE"/>
    <w:rsid w:val="00E96BDB"/>
    <w:rsid w:val="00EC5AA9"/>
    <w:rsid w:val="00EF6D08"/>
    <w:rsid w:val="00F07899"/>
    <w:rsid w:val="00F11637"/>
    <w:rsid w:val="00F164C8"/>
    <w:rsid w:val="00F16A1D"/>
    <w:rsid w:val="00F16E85"/>
    <w:rsid w:val="00F45F2F"/>
    <w:rsid w:val="00F51F09"/>
    <w:rsid w:val="00F85D9F"/>
    <w:rsid w:val="00F976CB"/>
    <w:rsid w:val="00FB21A3"/>
    <w:rsid w:val="00FC52BE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,"/>
  <w:listSeparator w:val=";"/>
  <w14:docId w14:val="181FCDE0"/>
  <w15:chartTrackingRefBased/>
  <w15:docId w15:val="{D4C8FD64-D593-4E7E-BEE6-1B6BCC72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4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91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F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F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F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F3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91F3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9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3C4"/>
  </w:style>
  <w:style w:type="paragraph" w:styleId="Stopka">
    <w:name w:val="footer"/>
    <w:basedOn w:val="Normalny"/>
    <w:link w:val="Stopka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3C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50</cp:revision>
  <dcterms:created xsi:type="dcterms:W3CDTF">2022-01-26T11:38:00Z</dcterms:created>
  <dcterms:modified xsi:type="dcterms:W3CDTF">2022-12-30T16:05:00Z</dcterms:modified>
</cp:coreProperties>
</file>