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34" w:rsidRPr="00F53334" w:rsidRDefault="00F53334" w:rsidP="00F53334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5333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Postanowienia ugody hadziackiej, 1658 r. </w:t>
      </w:r>
    </w:p>
    <w:p w:rsidR="00F53334" w:rsidRPr="00F53334" w:rsidRDefault="00F53334" w:rsidP="00F53334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334">
        <w:rPr>
          <w:rFonts w:ascii="Times New Roman" w:hAnsi="Times New Roman" w:cs="Times New Roman"/>
          <w:i/>
          <w:sz w:val="24"/>
          <w:szCs w:val="24"/>
        </w:rPr>
        <w:t>Religia grecka starożytna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 […], aby przy swoich prerogatywach i wolnym używaniu nabożeństwa zostawała, póki język narodu ruskiego zasięga, we wszystkich miastach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miasteczkach, wsiach, tak w Koronie Polskiej, jako i w Wielkim Księstwie Litewskim, także na sejmach, wojskach, trybunałach, nie tylko w cerkwiach, ale publicznie […]. […] Tej </w:t>
      </w:r>
      <w:proofErr w:type="spellStart"/>
      <w:r w:rsidRPr="00F53334">
        <w:rPr>
          <w:rFonts w:ascii="Times New Roman" w:hAnsi="Times New Roman" w:cs="Times New Roman"/>
          <w:i/>
          <w:sz w:val="24"/>
          <w:szCs w:val="24"/>
        </w:rPr>
        <w:t>zasię</w:t>
      </w:r>
      <w:proofErr w:type="spellEnd"/>
      <w:r w:rsidRPr="00F53334">
        <w:rPr>
          <w:rFonts w:ascii="Times New Roman" w:hAnsi="Times New Roman" w:cs="Times New Roman"/>
          <w:i/>
          <w:sz w:val="24"/>
          <w:szCs w:val="24"/>
        </w:rPr>
        <w:t xml:space="preserve"> wiary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, która jest przeciwko wierze prawosławnej, i która </w:t>
      </w:r>
      <w:proofErr w:type="spellStart"/>
      <w:r w:rsidRPr="00F53334">
        <w:rPr>
          <w:rFonts w:ascii="Times New Roman" w:hAnsi="Times New Roman" w:cs="Times New Roman"/>
          <w:i/>
          <w:sz w:val="24"/>
          <w:szCs w:val="24"/>
        </w:rPr>
        <w:t>disensją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 między rzymskim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F53334">
        <w:rPr>
          <w:rFonts w:ascii="Times New Roman" w:hAnsi="Times New Roman" w:cs="Times New Roman"/>
          <w:i/>
          <w:sz w:val="24"/>
          <w:szCs w:val="24"/>
        </w:rPr>
        <w:t>starogreckim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 narodem mnoży, żaden z duchownego i św</w:t>
      </w:r>
      <w:r>
        <w:rPr>
          <w:rFonts w:ascii="Times New Roman" w:hAnsi="Times New Roman" w:cs="Times New Roman"/>
          <w:i/>
          <w:sz w:val="24"/>
          <w:szCs w:val="24"/>
        </w:rPr>
        <w:t>ieckiego, senatorskiego i </w:t>
      </w:r>
      <w:r w:rsidRPr="00F53334">
        <w:rPr>
          <w:rFonts w:ascii="Times New Roman" w:hAnsi="Times New Roman" w:cs="Times New Roman"/>
          <w:i/>
          <w:sz w:val="24"/>
          <w:szCs w:val="24"/>
        </w:rPr>
        <w:t>szlacheckiego stanów, cerkwi, monastyrów fundować [...] nie będzie [...]. […] Wojska zaporoskiego liczba trzydzieści tysięcy być ma, albo jako wielmożny hetman zaporoski na regestrze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 poda. […] </w:t>
      </w:r>
      <w:proofErr w:type="spellStart"/>
      <w:r w:rsidRPr="00F53334">
        <w:rPr>
          <w:rFonts w:ascii="Times New Roman" w:hAnsi="Times New Roman" w:cs="Times New Roman"/>
          <w:i/>
          <w:sz w:val="24"/>
          <w:szCs w:val="24"/>
        </w:rPr>
        <w:t>Spólna</w:t>
      </w:r>
      <w:proofErr w:type="spellEnd"/>
      <w:r w:rsidRPr="00F53334">
        <w:rPr>
          <w:rFonts w:ascii="Times New Roman" w:hAnsi="Times New Roman" w:cs="Times New Roman"/>
          <w:i/>
          <w:sz w:val="24"/>
          <w:szCs w:val="24"/>
        </w:rPr>
        <w:t xml:space="preserve"> rada i </w:t>
      </w:r>
      <w:proofErr w:type="spellStart"/>
      <w:r w:rsidRPr="00F53334">
        <w:rPr>
          <w:rFonts w:ascii="Times New Roman" w:hAnsi="Times New Roman" w:cs="Times New Roman"/>
          <w:i/>
          <w:sz w:val="24"/>
          <w:szCs w:val="24"/>
        </w:rPr>
        <w:t>spólne</w:t>
      </w:r>
      <w:proofErr w:type="spellEnd"/>
      <w:r w:rsidRPr="00F53334">
        <w:rPr>
          <w:rFonts w:ascii="Times New Roman" w:hAnsi="Times New Roman" w:cs="Times New Roman"/>
          <w:i/>
          <w:sz w:val="24"/>
          <w:szCs w:val="24"/>
        </w:rPr>
        <w:t xml:space="preserve"> siły być mają tych narodów przeciw każdemu nieprzyjacielowi. Starać się mają te trzy narody </w:t>
      </w:r>
      <w:proofErr w:type="spellStart"/>
      <w:r w:rsidRPr="00F53334">
        <w:rPr>
          <w:rFonts w:ascii="Times New Roman" w:hAnsi="Times New Roman" w:cs="Times New Roman"/>
          <w:i/>
          <w:sz w:val="24"/>
          <w:szCs w:val="24"/>
        </w:rPr>
        <w:t>spólne</w:t>
      </w:r>
      <w:proofErr w:type="spellEnd"/>
      <w:r w:rsidRPr="00F53334">
        <w:rPr>
          <w:rFonts w:ascii="Times New Roman" w:hAnsi="Times New Roman" w:cs="Times New Roman"/>
          <w:i/>
          <w:sz w:val="24"/>
          <w:szCs w:val="24"/>
        </w:rPr>
        <w:t xml:space="preserve"> wszelkimi sposobami, aby wolna była nawigacja na Czarne Morze Rzeczypospolitej. […] […] pozwala temuż narodowi ruskiemu Jego Królewska Mość i Rzeczpospolita wolnych </w:t>
      </w:r>
      <w:proofErr w:type="spellStart"/>
      <w:r w:rsidRPr="00F53334">
        <w:rPr>
          <w:rFonts w:ascii="Times New Roman" w:hAnsi="Times New Roman" w:cs="Times New Roman"/>
          <w:i/>
          <w:sz w:val="24"/>
          <w:szCs w:val="24"/>
        </w:rPr>
        <w:t>pieczętarzów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*</w:t>
      </w:r>
      <w:r w:rsidRPr="00F53334">
        <w:rPr>
          <w:rFonts w:ascii="Times New Roman" w:hAnsi="Times New Roman" w:cs="Times New Roman"/>
          <w:i/>
          <w:sz w:val="24"/>
          <w:szCs w:val="24"/>
        </w:rPr>
        <w:t xml:space="preserve">, marszałków i podskarbich [...] i inne urzędy narodu ruskiego [mieć]. </w:t>
      </w:r>
    </w:p>
    <w:p w:rsid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F53334">
        <w:rPr>
          <w:rFonts w:ascii="Times New Roman" w:hAnsi="Times New Roman" w:cs="Times New Roman"/>
          <w:sz w:val="20"/>
          <w:szCs w:val="20"/>
        </w:rPr>
        <w:t xml:space="preserve">religia grecka starożytna – religia prawosławna </w:t>
      </w:r>
    </w:p>
    <w:p w:rsid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F53334">
        <w:rPr>
          <w:rFonts w:ascii="Times New Roman" w:hAnsi="Times New Roman" w:cs="Times New Roman"/>
          <w:sz w:val="20"/>
          <w:szCs w:val="20"/>
        </w:rPr>
        <w:t xml:space="preserve">tej </w:t>
      </w:r>
      <w:proofErr w:type="spellStart"/>
      <w:r w:rsidRPr="00F53334">
        <w:rPr>
          <w:rFonts w:ascii="Times New Roman" w:hAnsi="Times New Roman" w:cs="Times New Roman"/>
          <w:sz w:val="20"/>
          <w:szCs w:val="20"/>
        </w:rPr>
        <w:t>zasię</w:t>
      </w:r>
      <w:proofErr w:type="spellEnd"/>
      <w:r w:rsidRPr="00F53334">
        <w:rPr>
          <w:rFonts w:ascii="Times New Roman" w:hAnsi="Times New Roman" w:cs="Times New Roman"/>
          <w:sz w:val="20"/>
          <w:szCs w:val="20"/>
        </w:rPr>
        <w:t xml:space="preserve"> wiary – wiary greckokatolickiej, unickiej </w:t>
      </w:r>
    </w:p>
    <w:p w:rsid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F53334">
        <w:rPr>
          <w:rFonts w:ascii="Times New Roman" w:hAnsi="Times New Roman" w:cs="Times New Roman"/>
          <w:sz w:val="20"/>
          <w:szCs w:val="20"/>
        </w:rPr>
        <w:t>disensja</w:t>
      </w:r>
      <w:proofErr w:type="spellEnd"/>
      <w:r w:rsidRPr="00F53334">
        <w:rPr>
          <w:rFonts w:ascii="Times New Roman" w:hAnsi="Times New Roman" w:cs="Times New Roman"/>
          <w:sz w:val="20"/>
          <w:szCs w:val="20"/>
        </w:rPr>
        <w:t xml:space="preserve"> – niezgoda </w:t>
      </w:r>
    </w:p>
    <w:p w:rsid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F53334">
        <w:rPr>
          <w:rFonts w:ascii="Times New Roman" w:hAnsi="Times New Roman" w:cs="Times New Roman"/>
          <w:sz w:val="20"/>
          <w:szCs w:val="20"/>
        </w:rPr>
        <w:t xml:space="preserve">rzymski – katolicki </w:t>
      </w:r>
    </w:p>
    <w:p w:rsid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F53334">
        <w:rPr>
          <w:rFonts w:ascii="Times New Roman" w:hAnsi="Times New Roman" w:cs="Times New Roman"/>
          <w:sz w:val="20"/>
          <w:szCs w:val="20"/>
        </w:rPr>
        <w:t xml:space="preserve">starogrecki – prawosławny </w:t>
      </w:r>
    </w:p>
    <w:p w:rsid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F53334">
        <w:rPr>
          <w:rFonts w:ascii="Times New Roman" w:hAnsi="Times New Roman" w:cs="Times New Roman"/>
          <w:sz w:val="20"/>
          <w:szCs w:val="20"/>
        </w:rPr>
        <w:t xml:space="preserve">regestr – rejestr </w:t>
      </w:r>
    </w:p>
    <w:p w:rsidR="00F53334" w:rsidRPr="00F53334" w:rsidRDefault="00F53334" w:rsidP="00F53334">
      <w:pPr>
        <w:spacing w:before="40" w:after="4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F53334">
        <w:rPr>
          <w:rFonts w:ascii="Times New Roman" w:hAnsi="Times New Roman" w:cs="Times New Roman"/>
          <w:sz w:val="20"/>
          <w:szCs w:val="20"/>
        </w:rPr>
        <w:t>pieczętarz – kanclerz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334" w:rsidRPr="00F53334" w:rsidRDefault="00F53334" w:rsidP="00F53334">
      <w:pPr>
        <w:spacing w:line="23" w:lineRule="atLeast"/>
        <w:jc w:val="right"/>
        <w:rPr>
          <w:rFonts w:ascii="Times New Roman" w:hAnsi="Times New Roman" w:cs="Times New Roman"/>
        </w:rPr>
      </w:pPr>
      <w:r w:rsidRPr="00F53334">
        <w:rPr>
          <w:rFonts w:ascii="Times New Roman" w:hAnsi="Times New Roman" w:cs="Times New Roman"/>
        </w:rPr>
        <w:t xml:space="preserve">T. </w:t>
      </w:r>
      <w:proofErr w:type="spellStart"/>
      <w:r w:rsidRPr="00F53334">
        <w:rPr>
          <w:rFonts w:ascii="Times New Roman" w:hAnsi="Times New Roman" w:cs="Times New Roman"/>
        </w:rPr>
        <w:t>Bohun</w:t>
      </w:r>
      <w:proofErr w:type="spellEnd"/>
      <w:r w:rsidRPr="00F53334">
        <w:rPr>
          <w:rFonts w:ascii="Times New Roman" w:hAnsi="Times New Roman" w:cs="Times New Roman"/>
        </w:rPr>
        <w:t xml:space="preserve">, D. Milewski, </w:t>
      </w:r>
      <w:r w:rsidRPr="00F53334">
        <w:rPr>
          <w:rFonts w:ascii="Times New Roman" w:hAnsi="Times New Roman" w:cs="Times New Roman"/>
          <w:i/>
        </w:rPr>
        <w:t>Wojny polsko-kozackie</w:t>
      </w:r>
      <w:r w:rsidRPr="00F53334">
        <w:rPr>
          <w:rFonts w:ascii="Times New Roman" w:hAnsi="Times New Roman" w:cs="Times New Roman"/>
        </w:rPr>
        <w:t xml:space="preserve">, Warszawa: Fundacja </w:t>
      </w:r>
      <w:r w:rsidRPr="00F53334">
        <w:rPr>
          <w:rFonts w:ascii="Times New Roman" w:hAnsi="Times New Roman" w:cs="Times New Roman"/>
        </w:rPr>
        <w:br/>
        <w:t>„Mówią wieki”, 2019, s. 139, 141–143.</w:t>
      </w:r>
    </w:p>
    <w:p w:rsidR="00F53334" w:rsidRPr="00F53334" w:rsidRDefault="00F53334" w:rsidP="00F53334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53334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:rsidR="00F53334" w:rsidRPr="009006D2" w:rsidRDefault="00F53334" w:rsidP="009006D2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9006D2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9006D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006D2">
        <w:rPr>
          <w:rFonts w:ascii="Times New Roman" w:hAnsi="Times New Roman" w:cs="Times New Roman"/>
          <w:sz w:val="24"/>
          <w:szCs w:val="24"/>
        </w:rPr>
        <w:t>Omów główne postanowienia ugody hadziackiej.</w:t>
      </w:r>
    </w:p>
    <w:p w:rsidR="00F53334" w:rsidRPr="009006D2" w:rsidRDefault="00F53334" w:rsidP="009006D2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9006D2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9006D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006D2">
        <w:rPr>
          <w:rFonts w:ascii="Times New Roman" w:hAnsi="Times New Roman" w:cs="Times New Roman"/>
          <w:sz w:val="24"/>
          <w:szCs w:val="24"/>
        </w:rPr>
        <w:t>Wyjaśnij, dlaczego tak dużo miejsca poświęcono</w:t>
      </w:r>
      <w:r w:rsidR="004B4160" w:rsidRPr="009006D2">
        <w:rPr>
          <w:rFonts w:ascii="Times New Roman" w:hAnsi="Times New Roman" w:cs="Times New Roman"/>
          <w:sz w:val="24"/>
          <w:szCs w:val="24"/>
        </w:rPr>
        <w:t xml:space="preserve"> w niej</w:t>
      </w:r>
      <w:r w:rsidRPr="009006D2">
        <w:rPr>
          <w:rFonts w:ascii="Times New Roman" w:hAnsi="Times New Roman" w:cs="Times New Roman"/>
          <w:sz w:val="24"/>
          <w:szCs w:val="24"/>
        </w:rPr>
        <w:t xml:space="preserve"> sprawom religii. Skorzystaj również z wiedzy </w:t>
      </w:r>
      <w:proofErr w:type="spellStart"/>
      <w:r w:rsidRPr="009006D2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9006D2">
        <w:rPr>
          <w:rFonts w:ascii="Times New Roman" w:hAnsi="Times New Roman" w:cs="Times New Roman"/>
          <w:sz w:val="24"/>
          <w:szCs w:val="24"/>
        </w:rPr>
        <w:t>.</w:t>
      </w:r>
    </w:p>
    <w:p w:rsidR="00F53334" w:rsidRPr="009006D2" w:rsidRDefault="00F53334" w:rsidP="009006D2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9006D2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9006D2">
        <w:rPr>
          <w:rFonts w:ascii="Times New Roman" w:hAnsi="Times New Roman" w:cs="Times New Roman"/>
          <w:sz w:val="24"/>
          <w:szCs w:val="24"/>
        </w:rPr>
        <w:t xml:space="preserve"> Wyjaśnij, jakie korzyści odniosłaby Rzeczpospolita, gdyby ugoda weszła w życie. </w:t>
      </w:r>
    </w:p>
    <w:p w:rsidR="00F53334" w:rsidRPr="00F05227" w:rsidRDefault="00F53334" w:rsidP="009006D2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9006D2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9006D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006D2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9006D2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9006D2">
        <w:rPr>
          <w:rFonts w:ascii="Times New Roman" w:hAnsi="Times New Roman" w:cs="Times New Roman"/>
          <w:sz w:val="24"/>
          <w:szCs w:val="24"/>
        </w:rPr>
        <w:t>, ustal</w:t>
      </w:r>
      <w:r w:rsidR="009A3565" w:rsidRPr="009006D2">
        <w:rPr>
          <w:rFonts w:ascii="Times New Roman" w:hAnsi="Times New Roman" w:cs="Times New Roman"/>
          <w:sz w:val="24"/>
          <w:szCs w:val="24"/>
        </w:rPr>
        <w:t>,</w:t>
      </w:r>
      <w:r w:rsidRPr="009006D2">
        <w:rPr>
          <w:rFonts w:ascii="Times New Roman" w:hAnsi="Times New Roman" w:cs="Times New Roman"/>
          <w:sz w:val="24"/>
          <w:szCs w:val="24"/>
        </w:rPr>
        <w:t xml:space="preserve"> </w:t>
      </w:r>
      <w:r w:rsidR="009A3565" w:rsidRPr="009006D2">
        <w:rPr>
          <w:rFonts w:ascii="Times New Roman" w:hAnsi="Times New Roman" w:cs="Times New Roman"/>
          <w:sz w:val="24"/>
          <w:szCs w:val="24"/>
        </w:rPr>
        <w:t>który</w:t>
      </w:r>
      <w:r w:rsidRPr="009006D2">
        <w:rPr>
          <w:rFonts w:ascii="Times New Roman" w:hAnsi="Times New Roman" w:cs="Times New Roman"/>
          <w:sz w:val="24"/>
          <w:szCs w:val="24"/>
        </w:rPr>
        <w:t xml:space="preserve"> ataman </w:t>
      </w:r>
      <w:r w:rsidR="009A3565" w:rsidRPr="009006D2">
        <w:rPr>
          <w:rFonts w:ascii="Times New Roman" w:hAnsi="Times New Roman" w:cs="Times New Roman"/>
          <w:sz w:val="24"/>
          <w:szCs w:val="24"/>
        </w:rPr>
        <w:t>kozacki</w:t>
      </w:r>
      <w:r w:rsidRPr="009006D2">
        <w:rPr>
          <w:rFonts w:ascii="Times New Roman" w:hAnsi="Times New Roman" w:cs="Times New Roman"/>
          <w:sz w:val="24"/>
          <w:szCs w:val="24"/>
        </w:rPr>
        <w:t xml:space="preserve"> podpisał ugodę</w:t>
      </w:r>
      <w:r w:rsidR="004B4160" w:rsidRPr="009006D2">
        <w:rPr>
          <w:rFonts w:ascii="Times New Roman" w:hAnsi="Times New Roman" w:cs="Times New Roman"/>
          <w:sz w:val="24"/>
          <w:szCs w:val="24"/>
        </w:rPr>
        <w:t xml:space="preserve"> w Hadziaczu</w:t>
      </w:r>
      <w:r w:rsidRPr="009006D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16D0C" w:rsidRDefault="00116D0C"/>
    <w:sectPr w:rsidR="00116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06D2">
      <w:pPr>
        <w:spacing w:after="0" w:line="240" w:lineRule="auto"/>
      </w:pPr>
      <w:r>
        <w:separator/>
      </w:r>
    </w:p>
  </w:endnote>
  <w:endnote w:type="continuationSeparator" w:id="0">
    <w:p w:rsidR="00000000" w:rsidRDefault="0090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9006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4B4160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0857DC9" wp14:editId="3C375D10">
          <wp:simplePos x="0" y="0"/>
          <wp:positionH relativeFrom="margin">
            <wp:posOffset>923027</wp:posOffset>
          </wp:positionH>
          <wp:positionV relativeFrom="paragraph">
            <wp:posOffset>-43132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9006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06D2">
      <w:pPr>
        <w:spacing w:after="0" w:line="240" w:lineRule="auto"/>
      </w:pPr>
      <w:r>
        <w:separator/>
      </w:r>
    </w:p>
  </w:footnote>
  <w:footnote w:type="continuationSeparator" w:id="0">
    <w:p w:rsidR="00000000" w:rsidRDefault="0090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9006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9006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66" w:rsidRDefault="009006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18"/>
    <w:rsid w:val="00116D0C"/>
    <w:rsid w:val="004B4160"/>
    <w:rsid w:val="009006D2"/>
    <w:rsid w:val="009A3565"/>
    <w:rsid w:val="00F53334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9175-7688-4E83-A338-9405DB6E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334"/>
  </w:style>
  <w:style w:type="paragraph" w:styleId="Stopka">
    <w:name w:val="footer"/>
    <w:basedOn w:val="Normalny"/>
    <w:link w:val="StopkaZnak"/>
    <w:uiPriority w:val="99"/>
    <w:unhideWhenUsed/>
    <w:rsid w:val="00F5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</cp:revision>
  <dcterms:created xsi:type="dcterms:W3CDTF">2021-11-05T08:31:00Z</dcterms:created>
  <dcterms:modified xsi:type="dcterms:W3CDTF">2021-11-05T13:35:00Z</dcterms:modified>
</cp:coreProperties>
</file>