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3A9DB" w14:textId="77777777" w:rsidR="00C72475" w:rsidRPr="00082D20" w:rsidRDefault="00C72475" w:rsidP="00C7247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82D2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Zniszczenie Magdeburga przez wojska cesarskie w 1631 r. w opisie Johana Adlera Salviusa ‒ szwedzkiego dyplomaty, XVII w. </w:t>
      </w:r>
    </w:p>
    <w:p w14:paraId="799833C3" w14:textId="77777777" w:rsidR="00C72475" w:rsidRPr="007173EB" w:rsidRDefault="00C72475" w:rsidP="005B3F6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31A">
        <w:rPr>
          <w:rFonts w:ascii="Times New Roman" w:hAnsi="Times New Roman" w:cs="Times New Roman"/>
          <w:i/>
          <w:sz w:val="24"/>
          <w:szCs w:val="24"/>
        </w:rPr>
        <w:t xml:space="preserve">Jest rzeczą więcej niż pewną, że dn[ia] 10 maja Magdeburg został wzięty szturmem przy pierwszym ataku i całe to wielkie miasto leży obecnie w popiołach. Śp. marszałek Falkenberg, dopóki tylko mógł, bronił początkowo przed wrogiem fortów zewnętrznych […]. W fortecy było jednak niewiele więcej ponad 2000 ludzi, gdy wróg przed jej murami liczyć miał 24 000; przeto nie szczędził ludzi, lecz bezustannie dniem i nocą przypuszczał szturm po szturmie. Oblężeni [...], nie mając sił, które by ich zluzowały, musieli bezustannie dniem i nocą być na wałach, pełnić straż i walczyć […]. Gdy więc nieprzyjaciel podsunął się pod wał […] [i] rozpoczął się szturm [...] na całe miasto, jeźdźcy [...] z rozwianymi proporcami wjechali przez rów na wały, </w:t>
      </w:r>
      <w:r w:rsidRPr="007173EB">
        <w:rPr>
          <w:rFonts w:ascii="Times New Roman" w:hAnsi="Times New Roman" w:cs="Times New Roman"/>
          <w:i/>
          <w:sz w:val="24"/>
          <w:szCs w:val="24"/>
        </w:rPr>
        <w:t>knechty</w:t>
      </w:r>
      <w:r w:rsidR="005B3F6D" w:rsidRPr="007173EB">
        <w:rPr>
          <w:rFonts w:ascii="Times New Roman" w:hAnsi="Times New Roman" w:cs="Times New Roman"/>
          <w:i/>
          <w:sz w:val="24"/>
          <w:szCs w:val="24"/>
        </w:rPr>
        <w:t>*</w:t>
      </w:r>
      <w:r w:rsidRPr="007173EB">
        <w:rPr>
          <w:rFonts w:ascii="Times New Roman" w:hAnsi="Times New Roman" w:cs="Times New Roman"/>
          <w:i/>
          <w:sz w:val="24"/>
          <w:szCs w:val="24"/>
        </w:rPr>
        <w:t xml:space="preserve"> z innych stron wpadli do miasta, mordując, kogo spotkali, hańbiąc kobiety i</w:t>
      </w:r>
      <w:r w:rsidR="008A031A" w:rsidRPr="007173EB">
        <w:rPr>
          <w:rFonts w:ascii="Times New Roman" w:hAnsi="Times New Roman" w:cs="Times New Roman"/>
          <w:i/>
          <w:sz w:val="24"/>
          <w:szCs w:val="24"/>
        </w:rPr>
        <w:t> </w:t>
      </w:r>
      <w:r w:rsidRPr="007173EB">
        <w:rPr>
          <w:rFonts w:ascii="Times New Roman" w:hAnsi="Times New Roman" w:cs="Times New Roman"/>
          <w:i/>
          <w:sz w:val="24"/>
          <w:szCs w:val="24"/>
        </w:rPr>
        <w:t xml:space="preserve">dziewczęta, tyranizując młodych i starych, nie oszczędzając nikogo. Tak splądrowawszy całe miasto, ostatecznie je podpalili, że spłonęło do szczętu; ocalała jedynie katedra i kilka domów rybackich nad Łabą. […] Najgorzej obszedł się nieprzyjaciel z pastorami; pomordowawszy ich we własnych ich bibliotekach, spalił ich następnie z książkami; żony i córki, przywiązane do koni, zawleczono do obozu, gdzie je gwałcono i straszliwie okaleczano. Kościół św. Jana był przepełniony kobietami, które, jak mówią, zamknęli z zewnątrz, a przez okna podpalili wnętrze. […] Jednym słowem, Turcy, Tatarzy i poganie nie mogliby się gorzej pastwić. </w:t>
      </w:r>
    </w:p>
    <w:p w14:paraId="5F06ADC2" w14:textId="77777777" w:rsidR="005B3F6D" w:rsidRPr="007173EB" w:rsidRDefault="005B3F6D" w:rsidP="005B3F6D">
      <w:pPr>
        <w:rPr>
          <w:rFonts w:ascii="Times New Roman" w:hAnsi="Times New Roman" w:cs="Times New Roman"/>
          <w:sz w:val="20"/>
          <w:szCs w:val="20"/>
        </w:rPr>
      </w:pPr>
      <w:r w:rsidRPr="007173EB">
        <w:rPr>
          <w:rFonts w:ascii="Times New Roman" w:hAnsi="Times New Roman" w:cs="Times New Roman"/>
          <w:sz w:val="20"/>
          <w:szCs w:val="20"/>
        </w:rPr>
        <w:t>* knecht – żołnierz piechoty cesarskiej</w:t>
      </w:r>
    </w:p>
    <w:p w14:paraId="1E44D74D" w14:textId="77777777" w:rsidR="007173EB" w:rsidRPr="007173EB" w:rsidRDefault="007173EB" w:rsidP="007173EB">
      <w:pPr>
        <w:jc w:val="right"/>
        <w:rPr>
          <w:rFonts w:ascii="Times New Roman" w:hAnsi="Times New Roman" w:cs="Times New Roman"/>
        </w:rPr>
      </w:pPr>
      <w:r w:rsidRPr="007173EB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7173EB">
        <w:rPr>
          <w:rFonts w:ascii="Times New Roman" w:hAnsi="Times New Roman" w:cs="Times New Roman"/>
        </w:rPr>
        <w:t xml:space="preserve">, oprac. M. Sobańska-Bondaruk, S.B. Lenard, </w:t>
      </w:r>
      <w:r w:rsidRPr="007173EB">
        <w:rPr>
          <w:rFonts w:ascii="Times New Roman" w:hAnsi="Times New Roman" w:cs="Times New Roman"/>
        </w:rPr>
        <w:br/>
        <w:t>Warszawa: WN PWN, 1999, s. 240.</w:t>
      </w:r>
    </w:p>
    <w:p w14:paraId="5204670F" w14:textId="77777777" w:rsidR="00C72475" w:rsidRPr="00082D20" w:rsidRDefault="00C72475" w:rsidP="007173EB">
      <w:pPr>
        <w:spacing w:beforeLines="60" w:before="144" w:afterLines="60" w:after="144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82D20">
        <w:rPr>
          <w:rFonts w:ascii="Times New Roman" w:hAnsi="Times New Roman" w:cs="Times New Roman"/>
          <w:b/>
          <w:color w:val="C00000"/>
          <w:sz w:val="24"/>
          <w:szCs w:val="24"/>
        </w:rPr>
        <w:t>Praca z materiałem</w:t>
      </w:r>
    </w:p>
    <w:p w14:paraId="0DF28C3C" w14:textId="77777777" w:rsidR="00C72475" w:rsidRPr="007173EB" w:rsidRDefault="00C72475" w:rsidP="007173EB">
      <w:pPr>
        <w:spacing w:beforeLines="60" w:before="144" w:afterLines="60" w:after="144"/>
        <w:rPr>
          <w:rFonts w:ascii="Times New Roman" w:hAnsi="Times New Roman" w:cs="Times New Roman"/>
          <w:sz w:val="24"/>
          <w:szCs w:val="24"/>
        </w:rPr>
      </w:pPr>
      <w:r w:rsidRPr="00082D2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082D2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173EB">
        <w:rPr>
          <w:rFonts w:ascii="Times New Roman" w:hAnsi="Times New Roman" w:cs="Times New Roman"/>
          <w:sz w:val="24"/>
          <w:szCs w:val="24"/>
        </w:rPr>
        <w:t>Opisz sytuację ludności cywilnej Magdeburga w trakcie oblężenia miasta.</w:t>
      </w:r>
    </w:p>
    <w:p w14:paraId="2CFA8ED9" w14:textId="77777777" w:rsidR="00C72475" w:rsidRPr="007173EB" w:rsidRDefault="00C72475" w:rsidP="007173EB">
      <w:pPr>
        <w:spacing w:beforeLines="60" w:before="144" w:afterLines="60" w:after="144"/>
        <w:rPr>
          <w:rFonts w:ascii="Times New Roman" w:hAnsi="Times New Roman" w:cs="Times New Roman"/>
          <w:sz w:val="24"/>
          <w:szCs w:val="24"/>
        </w:rPr>
      </w:pPr>
      <w:r w:rsidRPr="00082D2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082D2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173EB">
        <w:rPr>
          <w:rFonts w:ascii="Times New Roman" w:hAnsi="Times New Roman" w:cs="Times New Roman"/>
          <w:sz w:val="24"/>
          <w:szCs w:val="24"/>
        </w:rPr>
        <w:t>Oceń obiektywizm autora tekstu.</w:t>
      </w:r>
    </w:p>
    <w:p w14:paraId="2346E563" w14:textId="77777777" w:rsidR="00C72475" w:rsidRPr="006A05AF" w:rsidRDefault="00C72475" w:rsidP="007173EB">
      <w:pPr>
        <w:spacing w:beforeLines="60" w:before="144" w:afterLines="60" w:after="144"/>
        <w:rPr>
          <w:rFonts w:ascii="Times New Roman" w:hAnsi="Times New Roman" w:cs="Times New Roman"/>
          <w:sz w:val="24"/>
          <w:szCs w:val="24"/>
        </w:rPr>
      </w:pPr>
      <w:r w:rsidRPr="00082D20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082D2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173EB">
        <w:rPr>
          <w:rFonts w:ascii="Times New Roman" w:hAnsi="Times New Roman" w:cs="Times New Roman"/>
          <w:sz w:val="24"/>
          <w:szCs w:val="24"/>
        </w:rPr>
        <w:t>Korzystając z wiedzy pozaźródłowej</w:t>
      </w:r>
      <w:r w:rsidR="008A031A" w:rsidRPr="007173EB">
        <w:rPr>
          <w:rFonts w:ascii="Times New Roman" w:hAnsi="Times New Roman" w:cs="Times New Roman"/>
          <w:sz w:val="24"/>
          <w:szCs w:val="24"/>
        </w:rPr>
        <w:t>,</w:t>
      </w:r>
      <w:r w:rsidRPr="007173EB">
        <w:rPr>
          <w:rFonts w:ascii="Times New Roman" w:hAnsi="Times New Roman" w:cs="Times New Roman"/>
          <w:sz w:val="24"/>
          <w:szCs w:val="24"/>
        </w:rPr>
        <w:t xml:space="preserve"> ustal, na który etap wojny trzydziestoletniej przypadły opisywane wydarzenia.</w:t>
      </w:r>
      <w:bookmarkStart w:id="0" w:name="_GoBack"/>
      <w:bookmarkEnd w:id="0"/>
    </w:p>
    <w:p w14:paraId="71DAD689" w14:textId="77777777" w:rsidR="00C72475" w:rsidRPr="006A05AF" w:rsidRDefault="00C72475" w:rsidP="007173EB">
      <w:pPr>
        <w:spacing w:beforeLines="60" w:before="144" w:afterLines="60" w:after="144"/>
        <w:rPr>
          <w:rFonts w:ascii="Times New Roman" w:hAnsi="Times New Roman" w:cs="Times New Roman"/>
          <w:sz w:val="24"/>
          <w:szCs w:val="24"/>
        </w:rPr>
      </w:pPr>
    </w:p>
    <w:sectPr w:rsidR="00C72475" w:rsidRPr="006A05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4CB2F" w14:textId="77777777" w:rsidR="00D87DE0" w:rsidRDefault="00D87DE0">
      <w:pPr>
        <w:spacing w:after="0" w:line="240" w:lineRule="auto"/>
      </w:pPr>
      <w:r>
        <w:separator/>
      </w:r>
    </w:p>
  </w:endnote>
  <w:endnote w:type="continuationSeparator" w:id="0">
    <w:p w14:paraId="1773A1A1" w14:textId="77777777" w:rsidR="00D87DE0" w:rsidRDefault="00D8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05EC6" w14:textId="77777777" w:rsidR="00BF2A7E" w:rsidRDefault="006A05AF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0938C92" wp14:editId="6784BC91">
          <wp:simplePos x="0" y="0"/>
          <wp:positionH relativeFrom="margin">
            <wp:posOffset>958291</wp:posOffset>
          </wp:positionH>
          <wp:positionV relativeFrom="paragraph">
            <wp:posOffset>-43891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17778" w14:textId="77777777" w:rsidR="00D87DE0" w:rsidRDefault="00D87DE0">
      <w:pPr>
        <w:spacing w:after="0" w:line="240" w:lineRule="auto"/>
      </w:pPr>
      <w:r>
        <w:separator/>
      </w:r>
    </w:p>
  </w:footnote>
  <w:footnote w:type="continuationSeparator" w:id="0">
    <w:p w14:paraId="2000C061" w14:textId="77777777" w:rsidR="00D87DE0" w:rsidRDefault="00D8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08"/>
    <w:rsid w:val="00082D20"/>
    <w:rsid w:val="001033DC"/>
    <w:rsid w:val="00104CB2"/>
    <w:rsid w:val="004C617B"/>
    <w:rsid w:val="005B3F6D"/>
    <w:rsid w:val="005D1411"/>
    <w:rsid w:val="006A05AF"/>
    <w:rsid w:val="007173EB"/>
    <w:rsid w:val="008A031A"/>
    <w:rsid w:val="00942808"/>
    <w:rsid w:val="00A74859"/>
    <w:rsid w:val="00AA3AFB"/>
    <w:rsid w:val="00C72475"/>
    <w:rsid w:val="00D20238"/>
    <w:rsid w:val="00D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EF48"/>
  <w15:chartTrackingRefBased/>
  <w15:docId w15:val="{196B1D28-1F80-48B7-AE96-87BFCB44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4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475"/>
  </w:style>
  <w:style w:type="paragraph" w:styleId="Akapitzlist">
    <w:name w:val="List Paragraph"/>
    <w:basedOn w:val="Normalny"/>
    <w:uiPriority w:val="34"/>
    <w:qFormat/>
    <w:rsid w:val="005B3F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3DC"/>
  </w:style>
  <w:style w:type="character" w:styleId="Odwoaniedokomentarza">
    <w:name w:val="annotation reference"/>
    <w:basedOn w:val="Domylnaczcionkaakapitu"/>
    <w:uiPriority w:val="99"/>
    <w:semiHidden/>
    <w:unhideWhenUsed/>
    <w:rsid w:val="004C6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1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Anna Sarmiento</cp:lastModifiedBy>
  <cp:revision>2</cp:revision>
  <dcterms:created xsi:type="dcterms:W3CDTF">2024-12-11T09:32:00Z</dcterms:created>
  <dcterms:modified xsi:type="dcterms:W3CDTF">2024-12-11T09:32:00Z</dcterms:modified>
</cp:coreProperties>
</file>