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AB9C6" w14:textId="2F171F17" w:rsidR="00ED6D3A" w:rsidRPr="004A7CB3" w:rsidRDefault="00ED6D3A" w:rsidP="004A7CB3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</w:pPr>
      <w:r w:rsidRPr="004A7CB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 xml:space="preserve">Brytyjski historyk </w:t>
      </w:r>
      <w:proofErr w:type="spellStart"/>
      <w:r w:rsidRPr="004A7CB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Ian</w:t>
      </w:r>
      <w:proofErr w:type="spellEnd"/>
      <w:r w:rsidRPr="004A7CB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 xml:space="preserve"> Kershaw</w:t>
      </w:r>
      <w:r w:rsidR="008B3BDA" w:rsidRPr="004A7CB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  <w:vertAlign w:val="superscript"/>
        </w:rPr>
        <w:t>1</w:t>
      </w:r>
      <w:r w:rsidRPr="004A7CB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 xml:space="preserve"> na temat stosunku do Niemców </w:t>
      </w:r>
      <w:r w:rsidR="008B3BDA" w:rsidRPr="004A7CB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br/>
      </w:r>
      <w:r w:rsidRPr="004A7CB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i ich sojuszników w</w:t>
      </w:r>
      <w:r w:rsidR="008B3BDA" w:rsidRPr="004A7CB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 </w:t>
      </w:r>
      <w:r w:rsidRPr="004A7CB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 xml:space="preserve">1945 r. </w:t>
      </w:r>
    </w:p>
    <w:p w14:paraId="0B5C23C4" w14:textId="12B7A063" w:rsidR="00ED6D3A" w:rsidRPr="008B3BDA" w:rsidRDefault="00ED6D3A" w:rsidP="004A7CB3">
      <w:pPr>
        <w:autoSpaceDE w:val="0"/>
        <w:autoSpaceDN w:val="0"/>
        <w:adjustRightInd w:val="0"/>
        <w:spacing w:before="160"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Zanim Europa mogła zrobić pierwszy krok na drodze do uzdrowienia, trzeba było rozliczyć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się z osobami odpowiedzialnymi za niedawny horror. Koniec wojny nie oznaczał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tylko zniszczeń. Był to również dziki kontynent. Panował chaos i bezprawie. Siły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okupacyjne z trudem radziły sobie z utrzymaniem porządku i wszystko przychodziło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stopniowo. […] Nierzadko na rozległych obszarach panowała kompletna anarchia.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Władze, jeśli gdziekolwiek istniały jakiekolwiek władze, nie były w stanie zapobiec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brutalnemu „wyrównywaniu rachunków”, nawet tam, gdzie otwarcie do takich działań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nie zachęcały. Zemsta była jakąś formą </w:t>
      </w:r>
      <w:r w:rsidRPr="008B3BDA">
        <w:rPr>
          <w:rFonts w:ascii="Times New Roman" w:hAnsi="Times New Roman" w:cs="Times New Roman"/>
          <w:color w:val="000000"/>
          <w:sz w:val="24"/>
          <w:szCs w:val="24"/>
        </w:rPr>
        <w:t>katharsis</w:t>
      </w:r>
      <w:r w:rsidR="004A7CB3" w:rsidRPr="004A7CB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, nawet jeśli oczyszczenie było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niepełne, ze zbrodni, doznanych gwałtów, tortur, trudnego do zniesienia bólu i bezgranicznej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nędzy, jaką ludzie musieli znosić. Gdy tylko wojna dobiegła końca, dla wielu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Europejczyków szał zemsty przysłonił wszystko inne, nawet radość z wyzwolenia.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Gwałtowna przemoc pokonanych, mszczących się na oprawcach, początkowo miała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charakter powszechny i często niczym nieskrępowany. Więźniów obozu koncentracyjnego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czasami zachęcano do zemsty. A przynajmniej żołnierze armii wyzwalających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obozy koncentracyjne w Dachau, Buchenwaldzie, Natzweiler-Struthof</w:t>
      </w:r>
      <w:r w:rsidR="004A7CB3" w:rsidRPr="004A7CB3">
        <w:rPr>
          <w:rFonts w:ascii="Times New Roman" w:eastAsia="ApoloniaNovaLekkaOT-Italic" w:hAnsi="Times New Roman" w:cs="Times New Roman"/>
          <w:iCs/>
          <w:color w:val="000000"/>
          <w:sz w:val="24"/>
          <w:szCs w:val="24"/>
          <w:vertAlign w:val="superscript"/>
        </w:rPr>
        <w:t>3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, Bergen-Belsen</w:t>
      </w:r>
      <w:r w:rsidR="004A7CB3" w:rsidRPr="004A7CB3">
        <w:rPr>
          <w:rFonts w:ascii="Times New Roman" w:eastAsia="ApoloniaNovaLekkaOT-Italic" w:hAnsi="Times New Roman" w:cs="Times New Roman"/>
          <w:iCs/>
          <w:color w:val="000000"/>
          <w:sz w:val="24"/>
          <w:szCs w:val="24"/>
          <w:vertAlign w:val="superscript"/>
        </w:rPr>
        <w:t>4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i w wielu innych miejscach kaźni nie robili nic, aby temu zapobiec. Czasami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zdarzało się, że więźniowie atakowali byłych strażników w morderczym szale. Grupy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wysiedleńców i byłych robotników przymusowych plądrowały sklepy w pijackim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szale, wyżywając się na niemieckich cywilach. W samych Niemczech sytuację opanowano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stosunkowo szybko, ale w innych krajach Niemcy byli bardziej zagrożeni. […]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Europie Zachodniej […] dochodziło do niekontrolowanych aktów zemsty za to, co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wycierpieli zwykli ludzie. Najwięcej tego typu działań miało miejsce we Włoszech,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gdzie liczbę zabitych w końcowej fazie konfliktu szacuje się na 12 000 ludzi, w większości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byłych faszystów. Przez kilka tygodni partyzanci w niektórych północnych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miastach i miasteczkach dokonywali arbitralnych egzekucji faszystowskich liderów,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funkcjonariuszy, współpracowników i</w:t>
      </w:r>
      <w:r w:rsid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informatorów. Tłumy zajmowały więzienia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 linczowały faszystów, których tam trzymano. We Francji zamordowano około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9000 prominentnych zwolenników reżimu Vichy […]. Wśród ofiar były też osoby niepowiązane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 okupantem – czasami chodziło o wyrównanie rachunków sąsiedzkich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lub usunięcie z drogi konkurencyjnego przedsiębiorcy na lokalnym rynku. […]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BFE844A" w14:textId="7F79C644" w:rsidR="00ED6D3A" w:rsidRPr="008B3BDA" w:rsidRDefault="00ED6D3A" w:rsidP="008B3BD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 ogromnej fali przejawów niepowstrzymanej nienawiści wynikającej z chęci zemsty,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opisywanej powyżej, […] żądania dotyczące wymierzenia kary dla oprawców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skanalizowały się w ramach działań aparatu państw. Stało się to szybciej tam, gdzie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obywatele w jakimś stopniu ufali nowo utworzonym rządom, wierząc, że uda im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się wprowadzić dobre zmiany, oczyścić administrację z kolaborantów, wyłapując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ich, a potem przeprowadzając uczciwe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lastRenderedPageBreak/>
        <w:t>procesy, surowo karząc winnych nieprawości.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Udział w rządach przedstawicieli szanowanego narodowego ruchu oporu zwykle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pomagał przyspieszać ten proces. Podobnie jak szybkie działania policji, jak to miało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miejsce w Norwegii, Danii i Francji, które przyczyniły się w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pewnym stopniu do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przywrócenia zaufania do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aparatu państwowego. Ludność w 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zdecydowanej części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Europy – zmęczona przez lata walki, zbyt mocno pragnąca powrotu tego, co można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nazwać „normalnością” – nie chciała więcej żyć w świecie przemocy i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konfliktów</w:t>
      </w:r>
      <w:r w:rsidR="008B3BDA"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3BD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 była gotowa podporządkować się władzom.</w:t>
      </w:r>
      <w:r w:rsidR="00244A5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E622185" w14:textId="04A9017D" w:rsidR="00ED6D3A" w:rsidRPr="008B3BDA" w:rsidRDefault="008B3BDA" w:rsidP="00ED6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BDA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8B3BD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D6D3A" w:rsidRPr="008B3BDA">
        <w:rPr>
          <w:rFonts w:ascii="Times New Roman" w:hAnsi="Times New Roman" w:cs="Times New Roman"/>
          <w:bCs/>
          <w:sz w:val="20"/>
          <w:szCs w:val="20"/>
        </w:rPr>
        <w:t>Ian</w:t>
      </w:r>
      <w:proofErr w:type="spellEnd"/>
      <w:r w:rsidR="00ED6D3A" w:rsidRPr="008B3BD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D6D3A" w:rsidRPr="008B3BDA">
        <w:rPr>
          <w:rFonts w:ascii="Times New Roman" w:hAnsi="Times New Roman" w:cs="Times New Roman"/>
          <w:bCs/>
          <w:sz w:val="20"/>
          <w:szCs w:val="20"/>
        </w:rPr>
        <w:t>Kershaw</w:t>
      </w:r>
      <w:proofErr w:type="spellEnd"/>
      <w:r w:rsidR="00ED6D3A" w:rsidRPr="008B3BD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6D3A" w:rsidRPr="008B3BDA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="00ED6D3A" w:rsidRPr="008B3BDA">
        <w:rPr>
          <w:rFonts w:ascii="Times New Roman" w:hAnsi="Times New Roman" w:cs="Times New Roman"/>
          <w:sz w:val="20"/>
          <w:szCs w:val="20"/>
        </w:rPr>
        <w:t>ijan</w:t>
      </w:r>
      <w:proofErr w:type="spellEnd"/>
      <w:r w:rsidR="00ED6D3A" w:rsidRPr="008B3B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6D3A" w:rsidRPr="008B3BDA">
        <w:rPr>
          <w:rFonts w:ascii="Times New Roman" w:hAnsi="Times New Roman" w:cs="Times New Roman"/>
          <w:sz w:val="20"/>
          <w:szCs w:val="20"/>
        </w:rPr>
        <w:t>kerszo</w:t>
      </w:r>
      <w:proofErr w:type="spellEnd"/>
      <w:r w:rsidR="00ED6D3A" w:rsidRPr="008B3BDA">
        <w:rPr>
          <w:rFonts w:ascii="Times New Roman" w:hAnsi="Times New Roman" w:cs="Times New Roman"/>
          <w:sz w:val="20"/>
          <w:szCs w:val="20"/>
        </w:rPr>
        <w:t>) – brytyjski historyk, emerytowany profesor Uniwersytetu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6D3A" w:rsidRPr="008B3BDA">
        <w:rPr>
          <w:rFonts w:ascii="Times New Roman" w:hAnsi="Times New Roman" w:cs="Times New Roman"/>
          <w:sz w:val="20"/>
          <w:szCs w:val="20"/>
        </w:rPr>
        <w:t xml:space="preserve">w Sheffield (czyt. </w:t>
      </w:r>
      <w:proofErr w:type="spellStart"/>
      <w:r w:rsidR="00ED6D3A" w:rsidRPr="008B3BDA">
        <w:rPr>
          <w:rFonts w:ascii="Times New Roman" w:hAnsi="Times New Roman" w:cs="Times New Roman"/>
          <w:sz w:val="20"/>
          <w:szCs w:val="20"/>
        </w:rPr>
        <w:t>szefild</w:t>
      </w:r>
      <w:proofErr w:type="spellEnd"/>
      <w:r w:rsidR="00ED6D3A" w:rsidRPr="008B3BDA">
        <w:rPr>
          <w:rFonts w:ascii="Times New Roman" w:hAnsi="Times New Roman" w:cs="Times New Roman"/>
          <w:sz w:val="20"/>
          <w:szCs w:val="20"/>
        </w:rPr>
        <w:t xml:space="preserve">), specjalizujący się w historii III Rzeszy </w:t>
      </w:r>
    </w:p>
    <w:p w14:paraId="45ACD989" w14:textId="70B6427B" w:rsidR="00ED6D3A" w:rsidRPr="00244A5A" w:rsidRDefault="008B3BDA" w:rsidP="00ED6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BDA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Pr="008B3BD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6D3A" w:rsidRPr="00244A5A">
        <w:rPr>
          <w:rFonts w:ascii="Times New Roman" w:hAnsi="Times New Roman" w:cs="Times New Roman"/>
          <w:bCs/>
          <w:i/>
          <w:sz w:val="20"/>
          <w:szCs w:val="20"/>
        </w:rPr>
        <w:t>katharsis</w:t>
      </w:r>
      <w:r w:rsidR="00ED6D3A" w:rsidRPr="008B3BD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6D3A" w:rsidRPr="008B3BDA">
        <w:rPr>
          <w:rFonts w:ascii="Times New Roman" w:hAnsi="Times New Roman" w:cs="Times New Roman"/>
          <w:sz w:val="20"/>
          <w:szCs w:val="20"/>
        </w:rPr>
        <w:t xml:space="preserve">(czyt. </w:t>
      </w:r>
      <w:r w:rsidR="00ED6D3A" w:rsidRPr="00244A5A">
        <w:rPr>
          <w:rFonts w:ascii="Times New Roman" w:hAnsi="Times New Roman" w:cs="Times New Roman"/>
          <w:sz w:val="20"/>
          <w:szCs w:val="20"/>
        </w:rPr>
        <w:t>katar-z-</w:t>
      </w:r>
      <w:proofErr w:type="spellStart"/>
      <w:r w:rsidR="00ED6D3A" w:rsidRPr="00244A5A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ED6D3A" w:rsidRPr="00244A5A">
        <w:rPr>
          <w:rFonts w:ascii="Times New Roman" w:hAnsi="Times New Roman" w:cs="Times New Roman"/>
          <w:sz w:val="20"/>
          <w:szCs w:val="20"/>
        </w:rPr>
        <w:t>) – tu: oczyszczenie</w:t>
      </w:r>
      <w:r w:rsidR="00C31735" w:rsidRPr="00244A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223E1B" w14:textId="5DAC36E4" w:rsidR="00ED6D3A" w:rsidRPr="00244A5A" w:rsidRDefault="008B3BDA" w:rsidP="00ED6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A5A"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r w:rsidRPr="00244A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D6D3A" w:rsidRPr="00244A5A">
        <w:rPr>
          <w:rFonts w:ascii="Times New Roman" w:hAnsi="Times New Roman" w:cs="Times New Roman"/>
          <w:bCs/>
          <w:sz w:val="20"/>
          <w:szCs w:val="20"/>
        </w:rPr>
        <w:t>Natzweiler-Struthof</w:t>
      </w:r>
      <w:proofErr w:type="spellEnd"/>
      <w:r w:rsidR="00ED6D3A" w:rsidRPr="00244A5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6D3A" w:rsidRPr="00244A5A">
        <w:rPr>
          <w:rFonts w:ascii="Times New Roman" w:hAnsi="Times New Roman" w:cs="Times New Roman"/>
          <w:sz w:val="20"/>
          <w:szCs w:val="20"/>
        </w:rPr>
        <w:t>(</w:t>
      </w:r>
      <w:bookmarkStart w:id="0" w:name="_GoBack"/>
      <w:bookmarkEnd w:id="0"/>
      <w:r w:rsidR="00ED6D3A" w:rsidRPr="00244A5A">
        <w:rPr>
          <w:rFonts w:ascii="Times New Roman" w:hAnsi="Times New Roman" w:cs="Times New Roman"/>
          <w:sz w:val="20"/>
          <w:szCs w:val="20"/>
        </w:rPr>
        <w:t xml:space="preserve">czyt. </w:t>
      </w:r>
      <w:proofErr w:type="spellStart"/>
      <w:r w:rsidR="00ED6D3A" w:rsidRPr="00244A5A">
        <w:rPr>
          <w:rFonts w:ascii="Times New Roman" w:hAnsi="Times New Roman" w:cs="Times New Roman"/>
          <w:sz w:val="20"/>
          <w:szCs w:val="20"/>
        </w:rPr>
        <w:t>nacwajler</w:t>
      </w:r>
      <w:proofErr w:type="spellEnd"/>
      <w:r w:rsidR="00ED6D3A" w:rsidRPr="00244A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6D3A" w:rsidRPr="00244A5A">
        <w:rPr>
          <w:rFonts w:ascii="Times New Roman" w:hAnsi="Times New Roman" w:cs="Times New Roman"/>
          <w:sz w:val="20"/>
          <w:szCs w:val="20"/>
        </w:rPr>
        <w:t>sztruthof</w:t>
      </w:r>
      <w:proofErr w:type="spellEnd"/>
      <w:r w:rsidR="00ED6D3A" w:rsidRPr="00244A5A">
        <w:rPr>
          <w:rFonts w:ascii="Times New Roman" w:hAnsi="Times New Roman" w:cs="Times New Roman"/>
          <w:sz w:val="20"/>
          <w:szCs w:val="20"/>
        </w:rPr>
        <w:t>)</w:t>
      </w:r>
      <w:r w:rsidR="00C31735" w:rsidRPr="00244A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B5436A" w14:textId="32C2A810" w:rsidR="00ED6D3A" w:rsidRPr="00244A5A" w:rsidRDefault="008B3BDA" w:rsidP="00ED6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A5A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244A5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6D3A" w:rsidRPr="00244A5A">
        <w:rPr>
          <w:rFonts w:ascii="Times New Roman" w:hAnsi="Times New Roman" w:cs="Times New Roman"/>
          <w:bCs/>
          <w:sz w:val="20"/>
          <w:szCs w:val="20"/>
        </w:rPr>
        <w:t>Bergen-</w:t>
      </w:r>
      <w:proofErr w:type="spellStart"/>
      <w:r w:rsidR="00ED6D3A" w:rsidRPr="00244A5A">
        <w:rPr>
          <w:rFonts w:ascii="Times New Roman" w:hAnsi="Times New Roman" w:cs="Times New Roman"/>
          <w:bCs/>
          <w:sz w:val="20"/>
          <w:szCs w:val="20"/>
        </w:rPr>
        <w:t>Belsen</w:t>
      </w:r>
      <w:proofErr w:type="spellEnd"/>
      <w:r w:rsidR="00ED6D3A" w:rsidRPr="00244A5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6D3A" w:rsidRPr="00244A5A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="00ED6D3A" w:rsidRPr="00244A5A">
        <w:rPr>
          <w:rFonts w:ascii="Times New Roman" w:hAnsi="Times New Roman" w:cs="Times New Roman"/>
          <w:sz w:val="20"/>
          <w:szCs w:val="20"/>
        </w:rPr>
        <w:t>belzen</w:t>
      </w:r>
      <w:proofErr w:type="spellEnd"/>
      <w:r w:rsidR="00ED6D3A" w:rsidRPr="00244A5A">
        <w:rPr>
          <w:rFonts w:ascii="Times New Roman" w:hAnsi="Times New Roman" w:cs="Times New Roman"/>
          <w:sz w:val="20"/>
          <w:szCs w:val="20"/>
        </w:rPr>
        <w:t>)</w:t>
      </w:r>
      <w:r w:rsidR="00C31735" w:rsidRPr="00244A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CFDE5D" w14:textId="1B214C44" w:rsidR="00ED6D3A" w:rsidRPr="004A7CB3" w:rsidRDefault="00ED6D3A" w:rsidP="008B3BDA">
      <w:pPr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hAnsi="Times New Roman" w:cs="Times New Roman"/>
          <w:b/>
        </w:rPr>
      </w:pPr>
      <w:r w:rsidRPr="00244A5A">
        <w:rPr>
          <w:rFonts w:ascii="Times New Roman" w:hAnsi="Times New Roman" w:cs="Times New Roman"/>
        </w:rPr>
        <w:t xml:space="preserve">I. </w:t>
      </w:r>
      <w:proofErr w:type="spellStart"/>
      <w:r w:rsidRPr="00244A5A">
        <w:rPr>
          <w:rFonts w:ascii="Times New Roman" w:hAnsi="Times New Roman" w:cs="Times New Roman"/>
        </w:rPr>
        <w:t>Kershaw</w:t>
      </w:r>
      <w:proofErr w:type="spellEnd"/>
      <w:r w:rsidRPr="00244A5A">
        <w:rPr>
          <w:rFonts w:ascii="Times New Roman" w:hAnsi="Times New Roman" w:cs="Times New Roman"/>
        </w:rPr>
        <w:t xml:space="preserve">, </w:t>
      </w:r>
      <w:r w:rsidRPr="00244A5A">
        <w:rPr>
          <w:rFonts w:ascii="Times New Roman" w:eastAsia="ApoloniaNovaLekkaOT-Italic" w:hAnsi="Times New Roman" w:cs="Times New Roman"/>
          <w:i/>
          <w:iCs/>
        </w:rPr>
        <w:t>Do piekła i z powrotem</w:t>
      </w:r>
      <w:r w:rsidRPr="004A7CB3">
        <w:rPr>
          <w:rFonts w:ascii="Times New Roman" w:eastAsia="ApoloniaNovaLekkaOT-Italic" w:hAnsi="Times New Roman" w:cs="Times New Roman"/>
          <w:i/>
          <w:iCs/>
        </w:rPr>
        <w:t>. Europa 1914–1949</w:t>
      </w:r>
      <w:r w:rsidRPr="004A7CB3">
        <w:rPr>
          <w:rFonts w:ascii="Times New Roman" w:hAnsi="Times New Roman" w:cs="Times New Roman"/>
        </w:rPr>
        <w:t>,</w:t>
      </w:r>
      <w:r w:rsidR="008B3BDA" w:rsidRPr="004A7CB3">
        <w:rPr>
          <w:rFonts w:ascii="Times New Roman" w:hAnsi="Times New Roman" w:cs="Times New Roman"/>
        </w:rPr>
        <w:t xml:space="preserve"> </w:t>
      </w:r>
      <w:r w:rsidRPr="004A7CB3">
        <w:rPr>
          <w:rFonts w:ascii="Times New Roman" w:hAnsi="Times New Roman" w:cs="Times New Roman"/>
        </w:rPr>
        <w:t xml:space="preserve">tłum. A. Romanek, </w:t>
      </w:r>
      <w:r w:rsidR="008B3BDA" w:rsidRPr="004A7CB3">
        <w:rPr>
          <w:rFonts w:ascii="Times New Roman" w:hAnsi="Times New Roman" w:cs="Times New Roman"/>
        </w:rPr>
        <w:br/>
      </w:r>
      <w:r w:rsidRPr="004A7CB3">
        <w:rPr>
          <w:rFonts w:ascii="Times New Roman" w:hAnsi="Times New Roman" w:cs="Times New Roman"/>
        </w:rPr>
        <w:t>Kraków: Znak Horyzont, 2016, s. 573–580.</w:t>
      </w:r>
      <w:r w:rsidR="00C31735" w:rsidRPr="004A7CB3">
        <w:rPr>
          <w:rFonts w:ascii="Times New Roman" w:hAnsi="Times New Roman" w:cs="Times New Roman"/>
        </w:rPr>
        <w:t xml:space="preserve"> </w:t>
      </w:r>
    </w:p>
    <w:p w14:paraId="57925ED7" w14:textId="77777777" w:rsidR="00ED6D3A" w:rsidRPr="004A7CB3" w:rsidRDefault="00ED6D3A" w:rsidP="00B95179">
      <w:pPr>
        <w:spacing w:after="80"/>
        <w:jc w:val="both"/>
        <w:rPr>
          <w:rFonts w:ascii="Times New Roman" w:hAnsi="Times New Roman" w:cs="Times New Roman"/>
          <w:b/>
        </w:rPr>
      </w:pPr>
    </w:p>
    <w:p w14:paraId="5F2D7AD1" w14:textId="25A21E6B" w:rsidR="001823FD" w:rsidRPr="008B3BDA" w:rsidRDefault="001823FD" w:rsidP="00B95179">
      <w:pPr>
        <w:spacing w:after="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3BDA">
        <w:rPr>
          <w:rFonts w:ascii="Times New Roman" w:hAnsi="Times New Roman" w:cs="Times New Roman"/>
          <w:b/>
          <w:color w:val="C00000"/>
          <w:sz w:val="24"/>
          <w:szCs w:val="24"/>
        </w:rPr>
        <w:t>Praca z tekstem</w:t>
      </w:r>
      <w:r w:rsidR="0051113D" w:rsidRPr="008B3BD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70A6C8B4" w14:textId="70CD5BBD" w:rsidR="00ED6D3A" w:rsidRPr="00C31735" w:rsidRDefault="009B44E9" w:rsidP="00C31735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3BDA">
        <w:rPr>
          <w:rFonts w:ascii="Times New Roman" w:eastAsia="Apolonia-Bold" w:hAnsi="Times New Roman" w:cs="Times New Roman"/>
          <w:b/>
          <w:color w:val="C00000"/>
          <w:sz w:val="24"/>
          <w:szCs w:val="24"/>
        </w:rPr>
        <w:t>1.</w:t>
      </w:r>
      <w:r w:rsidR="0051113D" w:rsidRPr="008B3BDA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ED6D3A" w:rsidRPr="00C31735">
        <w:rPr>
          <w:rFonts w:ascii="Times New Roman" w:hAnsi="Times New Roman" w:cs="Times New Roman"/>
          <w:sz w:val="24"/>
          <w:szCs w:val="24"/>
        </w:rPr>
        <w:t xml:space="preserve">Wyjaśnij, dlaczego – zdaniem </w:t>
      </w:r>
      <w:proofErr w:type="spellStart"/>
      <w:r w:rsidR="00ED6D3A" w:rsidRPr="00C31735">
        <w:rPr>
          <w:rFonts w:ascii="Times New Roman" w:hAnsi="Times New Roman" w:cs="Times New Roman"/>
          <w:sz w:val="24"/>
          <w:szCs w:val="24"/>
        </w:rPr>
        <w:t>Kershawa</w:t>
      </w:r>
      <w:proofErr w:type="spellEnd"/>
      <w:r w:rsidR="00ED6D3A" w:rsidRPr="00C31735">
        <w:rPr>
          <w:rFonts w:ascii="Times New Roman" w:hAnsi="Times New Roman" w:cs="Times New Roman"/>
          <w:sz w:val="24"/>
          <w:szCs w:val="24"/>
        </w:rPr>
        <w:t xml:space="preserve"> – zwykli obywatele dopuszczali się przemocy wobec przedstawicieli reżimów, okupantów oraz kolaborantów. </w:t>
      </w:r>
    </w:p>
    <w:p w14:paraId="301565C3" w14:textId="47C4C881" w:rsidR="00ED6D3A" w:rsidRPr="008B3BDA" w:rsidRDefault="00ED6D3A" w:rsidP="00C31735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3BDA">
        <w:rPr>
          <w:rFonts w:ascii="Times New Roman" w:hAnsi="Times New Roman" w:cs="Times New Roman"/>
          <w:b/>
          <w:bCs/>
          <w:color w:val="C00000"/>
          <w:sz w:val="24"/>
          <w:szCs w:val="24"/>
        </w:rPr>
        <w:t>2.</w:t>
      </w:r>
      <w:r w:rsidRPr="008B3BDA">
        <w:rPr>
          <w:rFonts w:ascii="Times New Roman" w:hAnsi="Times New Roman" w:cs="Times New Roman"/>
          <w:bCs/>
          <w:color w:val="800080"/>
          <w:sz w:val="24"/>
          <w:szCs w:val="24"/>
        </w:rPr>
        <w:t xml:space="preserve"> </w:t>
      </w:r>
      <w:r w:rsidRPr="008B3BDA">
        <w:rPr>
          <w:rFonts w:ascii="Times New Roman" w:hAnsi="Times New Roman" w:cs="Times New Roman"/>
          <w:bCs/>
          <w:sz w:val="24"/>
          <w:szCs w:val="24"/>
        </w:rPr>
        <w:t>Podaj przykłady niezinstytucjonalizowan</w:t>
      </w:r>
      <w:r w:rsidR="00C31735">
        <w:rPr>
          <w:rFonts w:ascii="Times New Roman" w:hAnsi="Times New Roman" w:cs="Times New Roman"/>
          <w:bCs/>
          <w:sz w:val="24"/>
          <w:szCs w:val="24"/>
        </w:rPr>
        <w:t>ego,</w:t>
      </w:r>
      <w:r w:rsidRPr="008B3BDA">
        <w:rPr>
          <w:rFonts w:ascii="Times New Roman" w:hAnsi="Times New Roman" w:cs="Times New Roman"/>
          <w:bCs/>
          <w:sz w:val="24"/>
          <w:szCs w:val="24"/>
        </w:rPr>
        <w:t xml:space="preserve"> spontanicznego „wyrównywania rachunków”.</w:t>
      </w:r>
      <w:r w:rsidR="008B3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7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6A5C88" w14:textId="67778F9D" w:rsidR="00ED6D3A" w:rsidRPr="008B3BDA" w:rsidRDefault="00ED6D3A" w:rsidP="00C31735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3BD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3. </w:t>
      </w:r>
      <w:r w:rsidRPr="008B3BDA">
        <w:rPr>
          <w:rFonts w:ascii="Times New Roman" w:hAnsi="Times New Roman" w:cs="Times New Roman"/>
          <w:bCs/>
          <w:sz w:val="24"/>
          <w:szCs w:val="24"/>
        </w:rPr>
        <w:t>Wskaż kraje, w których najwięcej osób zabito w wyniku spontanicznych rozliczeń.</w:t>
      </w:r>
      <w:r w:rsidR="00C3173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69E6CFC" w14:textId="1160083D" w:rsidR="00ED6D3A" w:rsidRPr="008B3BDA" w:rsidRDefault="00ED6D3A" w:rsidP="00C31735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BDA">
        <w:rPr>
          <w:rFonts w:ascii="Times New Roman" w:hAnsi="Times New Roman" w:cs="Times New Roman"/>
          <w:b/>
          <w:bCs/>
          <w:color w:val="C00000"/>
          <w:sz w:val="24"/>
          <w:szCs w:val="24"/>
        </w:rPr>
        <w:t>4.</w:t>
      </w:r>
      <w:r w:rsidRPr="008B3BDA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</w:t>
      </w:r>
      <w:r w:rsidRPr="008B3BDA">
        <w:rPr>
          <w:rFonts w:ascii="Times New Roman" w:hAnsi="Times New Roman" w:cs="Times New Roman"/>
          <w:color w:val="000000"/>
          <w:sz w:val="24"/>
          <w:szCs w:val="24"/>
        </w:rPr>
        <w:t xml:space="preserve">Podaj, </w:t>
      </w:r>
      <w:r w:rsidRPr="008B3BDA">
        <w:rPr>
          <w:rFonts w:ascii="Times New Roman" w:hAnsi="Times New Roman" w:cs="Times New Roman"/>
          <w:sz w:val="24"/>
          <w:szCs w:val="24"/>
        </w:rPr>
        <w:t xml:space="preserve">jakie czynniki decydowały o tym, że przemoc wobec pokonanych ustąpiła miejsca rozwiązaniom prawnym. </w:t>
      </w:r>
    </w:p>
    <w:p w14:paraId="56D5A1EB" w14:textId="799C80F7" w:rsidR="005C7DE0" w:rsidRPr="008B3BDA" w:rsidRDefault="005C7DE0" w:rsidP="00C31735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sz w:val="24"/>
          <w:szCs w:val="24"/>
        </w:rPr>
      </w:pPr>
    </w:p>
    <w:sectPr w:rsidR="005C7DE0" w:rsidRPr="008B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ApoloniaNovaOT-Bold">
    <w:altName w:val="MS Gothic"/>
    <w:panose1 w:val="00000000000000000000"/>
    <w:charset w:val="EE"/>
    <w:family w:val="swiss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3DA"/>
    <w:rsid w:val="00062C92"/>
    <w:rsid w:val="00083E6C"/>
    <w:rsid w:val="000A048A"/>
    <w:rsid w:val="000A5254"/>
    <w:rsid w:val="000B3755"/>
    <w:rsid w:val="000C1D27"/>
    <w:rsid w:val="000D1DD5"/>
    <w:rsid w:val="000F7EF5"/>
    <w:rsid w:val="00112E28"/>
    <w:rsid w:val="0011394F"/>
    <w:rsid w:val="00113A74"/>
    <w:rsid w:val="001416EF"/>
    <w:rsid w:val="00161856"/>
    <w:rsid w:val="00163980"/>
    <w:rsid w:val="00163AD3"/>
    <w:rsid w:val="001823FD"/>
    <w:rsid w:val="001919D8"/>
    <w:rsid w:val="001D3B32"/>
    <w:rsid w:val="001F66DD"/>
    <w:rsid w:val="00211CF2"/>
    <w:rsid w:val="0022544B"/>
    <w:rsid w:val="002343F5"/>
    <w:rsid w:val="00244A5A"/>
    <w:rsid w:val="00274F42"/>
    <w:rsid w:val="002B45B9"/>
    <w:rsid w:val="002B74B9"/>
    <w:rsid w:val="0033683E"/>
    <w:rsid w:val="003450B7"/>
    <w:rsid w:val="003547D8"/>
    <w:rsid w:val="0039052A"/>
    <w:rsid w:val="003D1622"/>
    <w:rsid w:val="003E4AE8"/>
    <w:rsid w:val="0040457D"/>
    <w:rsid w:val="004137D8"/>
    <w:rsid w:val="0042449F"/>
    <w:rsid w:val="0042787E"/>
    <w:rsid w:val="00430FC1"/>
    <w:rsid w:val="00461199"/>
    <w:rsid w:val="00473514"/>
    <w:rsid w:val="004A7CB3"/>
    <w:rsid w:val="004B0FF8"/>
    <w:rsid w:val="004D05DC"/>
    <w:rsid w:val="004E73CB"/>
    <w:rsid w:val="005070C5"/>
    <w:rsid w:val="0051113D"/>
    <w:rsid w:val="00512E37"/>
    <w:rsid w:val="005966B1"/>
    <w:rsid w:val="005A6C31"/>
    <w:rsid w:val="005C7DE0"/>
    <w:rsid w:val="005F4E8D"/>
    <w:rsid w:val="00637E52"/>
    <w:rsid w:val="006411E3"/>
    <w:rsid w:val="006840D0"/>
    <w:rsid w:val="006C11F6"/>
    <w:rsid w:val="006D2BB9"/>
    <w:rsid w:val="006E48E1"/>
    <w:rsid w:val="007562D7"/>
    <w:rsid w:val="00773F47"/>
    <w:rsid w:val="00793C6A"/>
    <w:rsid w:val="007B58F4"/>
    <w:rsid w:val="007C67DF"/>
    <w:rsid w:val="00802E41"/>
    <w:rsid w:val="00805338"/>
    <w:rsid w:val="00821997"/>
    <w:rsid w:val="008332FE"/>
    <w:rsid w:val="00834523"/>
    <w:rsid w:val="00876A72"/>
    <w:rsid w:val="00877B40"/>
    <w:rsid w:val="00883176"/>
    <w:rsid w:val="00885C63"/>
    <w:rsid w:val="008B3476"/>
    <w:rsid w:val="008B3BDA"/>
    <w:rsid w:val="009122B2"/>
    <w:rsid w:val="009354C2"/>
    <w:rsid w:val="009549C7"/>
    <w:rsid w:val="009A2B0C"/>
    <w:rsid w:val="009B44E9"/>
    <w:rsid w:val="009F2DE0"/>
    <w:rsid w:val="009F566A"/>
    <w:rsid w:val="00A842F4"/>
    <w:rsid w:val="00A966D2"/>
    <w:rsid w:val="00AC2608"/>
    <w:rsid w:val="00AF4EEE"/>
    <w:rsid w:val="00B602A4"/>
    <w:rsid w:val="00B774D4"/>
    <w:rsid w:val="00B7773E"/>
    <w:rsid w:val="00B91940"/>
    <w:rsid w:val="00B95179"/>
    <w:rsid w:val="00BA4016"/>
    <w:rsid w:val="00BB6A08"/>
    <w:rsid w:val="00BC7B53"/>
    <w:rsid w:val="00C02A2D"/>
    <w:rsid w:val="00C31735"/>
    <w:rsid w:val="00C45427"/>
    <w:rsid w:val="00C576C4"/>
    <w:rsid w:val="00CA3511"/>
    <w:rsid w:val="00CE0149"/>
    <w:rsid w:val="00D133A4"/>
    <w:rsid w:val="00D14FD8"/>
    <w:rsid w:val="00D2750D"/>
    <w:rsid w:val="00D56EE2"/>
    <w:rsid w:val="00D753D0"/>
    <w:rsid w:val="00D76811"/>
    <w:rsid w:val="00DA38C5"/>
    <w:rsid w:val="00DA4BF1"/>
    <w:rsid w:val="00DA685E"/>
    <w:rsid w:val="00DB0BA0"/>
    <w:rsid w:val="00DC3A44"/>
    <w:rsid w:val="00DD4C73"/>
    <w:rsid w:val="00E20ED0"/>
    <w:rsid w:val="00E2166D"/>
    <w:rsid w:val="00E27A8A"/>
    <w:rsid w:val="00E30383"/>
    <w:rsid w:val="00E37B3F"/>
    <w:rsid w:val="00E96B2E"/>
    <w:rsid w:val="00EA424F"/>
    <w:rsid w:val="00EA742F"/>
    <w:rsid w:val="00EB1DF4"/>
    <w:rsid w:val="00ED1973"/>
    <w:rsid w:val="00ED6D3A"/>
    <w:rsid w:val="00EF4D32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36</cp:revision>
  <cp:lastPrinted>2023-09-25T12:02:00Z</cp:lastPrinted>
  <dcterms:created xsi:type="dcterms:W3CDTF">2023-09-08T08:15:00Z</dcterms:created>
  <dcterms:modified xsi:type="dcterms:W3CDTF">2023-11-14T11:04:00Z</dcterms:modified>
</cp:coreProperties>
</file>