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6406E" w14:textId="2C9E0767" w:rsidR="00BC7B53" w:rsidRPr="00CE0149" w:rsidRDefault="00BC7B53" w:rsidP="00CE0149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CE014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Postawa wojsk polskich w relacji niemieckiego żołnierza, wrzesień 1939 r.</w:t>
      </w:r>
      <w:r w:rsidR="00CE014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17E016EC" w14:textId="661D39F5" w:rsidR="00BC7B53" w:rsidRPr="00CE0149" w:rsidRDefault="00BC7B53" w:rsidP="00CE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To był pierwszy polski żołnierz, którego ujrzały moje oczy. Na progu granicznej zagrody leżał we krwi, z ziemistą twarzą, skurczony z bólu, kolana przy piersiach.</w:t>
      </w:r>
      <w:r w:rsidR="00CE0149"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[…] Ten polski piechur zginął jak prawdziwy żołnierz. Bronił nakazanego stanowiska do końca. Jego ładownice były puste, a w magazynku karabinu znajdowały się tylko dwa naboje w chwili, gdy trafił go śmiertelny strzał. Bronił swego stanowiska do ostatka, choć wiedział, że to śmierć. A obok przy oknach zagrody zamienionych w strzelnice, we wnękach strzeleckich</w:t>
      </w:r>
      <w:r w:rsidR="00CE0149"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wykopanych w ogrodzie, hen gdzieś na granicy, śniło w tym momencie już swój wieczny sen dziewięciu jego towarzyszy […]. Drużyna, którą tworzyli, zajmowała stanowisko […] o kilkaset</w:t>
      </w:r>
      <w:r w:rsidR="00CE0149"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metrów od granicy. Tu dziesięciu ludzi z jednym ręcznym karabinem maszynowym</w:t>
      </w:r>
      <w:r w:rsidR="00CE0149"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dziesięcioma karabinami oczekiwało niemieckiego natarcia. Nie mieli za sobą innych silniejszych oddziałów. […] Żołnierze ci rozumieli swój los […]. Wiedzieli, że op</w:t>
      </w:r>
      <w:r w:rsidR="006E48E1"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 ich może</w:t>
      </w:r>
      <w:r w:rsidR="00CE0149"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zatrzymać nieprzyjaciela tylko przez kilka godzin najwyżej, a może nawet minut. […] Tych dziesięciu nie myślało jednak o</w:t>
      </w:r>
      <w:r w:rsidR="00615EF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odwrocie. Nie przyszło im do głowy wsiąść na stojące w pogotowiu na tyłach zagrody rowery.</w:t>
      </w:r>
      <w:r w:rsidRPr="00CE0149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 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Zostali w zagrodzie, trwając w pogotowiu. A gdy</w:t>
      </w:r>
      <w:r w:rsidR="00CE0149"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 mglistym świcie […] świsnęła od strony niemieckiej pierwsza kula, złożyli się ze swych karabinów, odpowiadając strzałem na strzał. Monotonnie terkotał karabin maszynowy i każdy pełnił swą służbę tak jak na mustrze w</w:t>
      </w:r>
      <w:r w:rsidR="00615EF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6E48E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koszarach. Ani jeden z nich nie opuścił żywy zagrody na granicy, powierzonej ich straży.</w:t>
      </w:r>
    </w:p>
    <w:p w14:paraId="0ADC2611" w14:textId="77777777" w:rsidR="00BC7B53" w:rsidRPr="006E48E1" w:rsidRDefault="00BC7B53" w:rsidP="00BC7B53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1D0584ED" w14:textId="18AF784F" w:rsidR="00BC7B53" w:rsidRPr="00CE0149" w:rsidRDefault="00BC7B53" w:rsidP="00CE0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0149">
        <w:rPr>
          <w:rFonts w:ascii="Times New Roman" w:eastAsia="Apolonia-Bold" w:hAnsi="Times New Roman" w:cs="Times New Roman"/>
        </w:rPr>
        <w:t xml:space="preserve">K. </w:t>
      </w:r>
      <w:proofErr w:type="spellStart"/>
      <w:r w:rsidRPr="00CE0149">
        <w:rPr>
          <w:rFonts w:ascii="Times New Roman" w:eastAsia="Apolonia-Bold" w:hAnsi="Times New Roman" w:cs="Times New Roman"/>
        </w:rPr>
        <w:t>Frowein</w:t>
      </w:r>
      <w:proofErr w:type="spellEnd"/>
      <w:r w:rsidRPr="00CE0149">
        <w:rPr>
          <w:rFonts w:ascii="Times New Roman" w:eastAsia="Apolonia-Bold" w:hAnsi="Times New Roman" w:cs="Times New Roman"/>
        </w:rPr>
        <w:t xml:space="preserve">, W. von </w:t>
      </w:r>
      <w:proofErr w:type="spellStart"/>
      <w:r w:rsidRPr="00CE0149">
        <w:rPr>
          <w:rFonts w:ascii="Times New Roman" w:eastAsia="Apolonia-Bold" w:hAnsi="Times New Roman" w:cs="Times New Roman"/>
        </w:rPr>
        <w:t>Oven</w:t>
      </w:r>
      <w:proofErr w:type="spellEnd"/>
      <w:r w:rsidRPr="00CE0149">
        <w:rPr>
          <w:rFonts w:ascii="Times New Roman" w:eastAsia="Apolonia-Bold" w:hAnsi="Times New Roman" w:cs="Times New Roman"/>
        </w:rPr>
        <w:t xml:space="preserve">, </w:t>
      </w:r>
      <w:proofErr w:type="spellStart"/>
      <w:r w:rsidRPr="00CE0149">
        <w:rPr>
          <w:rFonts w:ascii="Times New Roman" w:eastAsia="ApoloniaNovaLekkaOT-Italic" w:hAnsi="Times New Roman" w:cs="Times New Roman"/>
          <w:i/>
          <w:iCs/>
        </w:rPr>
        <w:t>Schluss</w:t>
      </w:r>
      <w:proofErr w:type="spellEnd"/>
      <w:r w:rsidRPr="00CE0149">
        <w:rPr>
          <w:rFonts w:ascii="Times New Roman" w:eastAsia="ApoloniaNovaLekkaOT-Italic" w:hAnsi="Times New Roman" w:cs="Times New Roman"/>
          <w:i/>
          <w:iCs/>
        </w:rPr>
        <w:t xml:space="preserve"> mit Polen</w:t>
      </w:r>
      <w:r w:rsidRPr="00CE0149">
        <w:rPr>
          <w:rFonts w:ascii="Times New Roman" w:eastAsia="Apolonia-Bold" w:hAnsi="Times New Roman" w:cs="Times New Roman"/>
        </w:rPr>
        <w:t xml:space="preserve">, [w:] R. Abraham i in., </w:t>
      </w:r>
      <w:r w:rsidRPr="00CE0149">
        <w:rPr>
          <w:rFonts w:ascii="Times New Roman" w:eastAsia="ApoloniaNovaLekkaOT-Italic" w:hAnsi="Times New Roman" w:cs="Times New Roman"/>
          <w:i/>
          <w:iCs/>
        </w:rPr>
        <w:t>Z problemów najnowszej</w:t>
      </w:r>
      <w:r w:rsidR="00CE0149" w:rsidRPr="00CE0149">
        <w:rPr>
          <w:rFonts w:ascii="Times New Roman" w:eastAsia="ApoloniaNovaLekkaOT-Italic" w:hAnsi="Times New Roman" w:cs="Times New Roman"/>
          <w:i/>
          <w:iCs/>
        </w:rPr>
        <w:t xml:space="preserve"> </w:t>
      </w:r>
      <w:r w:rsidR="00CE0149">
        <w:rPr>
          <w:rFonts w:ascii="Times New Roman" w:eastAsia="ApoloniaNovaLekkaOT-Italic" w:hAnsi="Times New Roman" w:cs="Times New Roman"/>
          <w:i/>
          <w:iCs/>
        </w:rPr>
        <w:br/>
      </w:r>
      <w:r w:rsidRPr="00CE0149">
        <w:rPr>
          <w:rFonts w:ascii="Times New Roman" w:eastAsia="ApoloniaNovaLekkaOT-Italic" w:hAnsi="Times New Roman" w:cs="Times New Roman"/>
          <w:i/>
          <w:iCs/>
        </w:rPr>
        <w:t>historii Polski. Wrzesień 1939</w:t>
      </w:r>
      <w:r w:rsidRPr="00CE0149">
        <w:rPr>
          <w:rFonts w:ascii="Times New Roman" w:eastAsia="Apolonia-Bold" w:hAnsi="Times New Roman" w:cs="Times New Roman"/>
        </w:rPr>
        <w:t>, Warszawa: Biblioteka „Więzi”, 1972, s. 270–271.</w:t>
      </w:r>
    </w:p>
    <w:p w14:paraId="77C9457F" w14:textId="77777777" w:rsidR="00BC7B53" w:rsidRPr="00CE0149" w:rsidRDefault="00BC7B53" w:rsidP="00BC7B53">
      <w:pPr>
        <w:rPr>
          <w:rFonts w:ascii="Times New Roman" w:hAnsi="Times New Roman" w:cs="Times New Roman"/>
          <w:sz w:val="24"/>
          <w:szCs w:val="24"/>
        </w:rPr>
      </w:pPr>
    </w:p>
    <w:p w14:paraId="016E70F8" w14:textId="3F088426" w:rsidR="00CE0149" w:rsidRPr="00CE0149" w:rsidRDefault="00CE0149" w:rsidP="00BC7B5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E014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283F4EDF" w14:textId="3C1764CF" w:rsidR="00163980" w:rsidRPr="00CE0149" w:rsidRDefault="00163980" w:rsidP="00FD2B41">
      <w:pPr>
        <w:jc w:val="both"/>
        <w:rPr>
          <w:rFonts w:ascii="Times New Roman" w:hAnsi="Times New Roman" w:cs="Times New Roman"/>
          <w:sz w:val="24"/>
          <w:szCs w:val="24"/>
        </w:rPr>
      </w:pPr>
      <w:r w:rsidRPr="006E48E1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6E48E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E0149">
        <w:rPr>
          <w:rFonts w:ascii="Times New Roman" w:hAnsi="Times New Roman" w:cs="Times New Roman"/>
          <w:sz w:val="24"/>
          <w:szCs w:val="24"/>
        </w:rPr>
        <w:t xml:space="preserve">Scharakteryzuj postawę polskich żołnierzy opisanych </w:t>
      </w:r>
      <w:r w:rsidR="00883176" w:rsidRPr="00CE0149">
        <w:rPr>
          <w:rFonts w:ascii="Times New Roman" w:hAnsi="Times New Roman" w:cs="Times New Roman"/>
          <w:sz w:val="24"/>
          <w:szCs w:val="24"/>
        </w:rPr>
        <w:t xml:space="preserve">w relacji </w:t>
      </w:r>
      <w:r w:rsidRPr="00CE0149">
        <w:rPr>
          <w:rFonts w:ascii="Times New Roman" w:hAnsi="Times New Roman" w:cs="Times New Roman"/>
          <w:sz w:val="24"/>
          <w:szCs w:val="24"/>
        </w:rPr>
        <w:t>niemieckiego żołnierza.</w:t>
      </w:r>
      <w:r w:rsidR="006E4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749C8" w14:textId="0AD18BE5" w:rsidR="006E48E1" w:rsidRPr="00CE0149" w:rsidRDefault="00163980" w:rsidP="00FD2B41">
      <w:pPr>
        <w:jc w:val="both"/>
        <w:rPr>
          <w:rFonts w:ascii="Times New Roman" w:hAnsi="Times New Roman" w:cs="Times New Roman"/>
          <w:sz w:val="24"/>
          <w:szCs w:val="24"/>
        </w:rPr>
      </w:pPr>
      <w:r w:rsidRPr="006E48E1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6E48E1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="00BC7B53" w:rsidRPr="00CE0149">
        <w:rPr>
          <w:rFonts w:ascii="Times New Roman" w:eastAsia="ApoloniaNovaOT-Bold" w:hAnsi="Times New Roman" w:cs="Times New Roman"/>
          <w:color w:val="000000"/>
          <w:sz w:val="24"/>
          <w:szCs w:val="24"/>
        </w:rPr>
        <w:t>Omów stosunek niemieckiego żołnierza do polskich żołnierzy walczących</w:t>
      </w:r>
      <w:r w:rsidR="006E48E1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r w:rsidR="00BC7B53" w:rsidRPr="00CE0149">
        <w:rPr>
          <w:rFonts w:ascii="Times New Roman" w:eastAsia="ApoloniaNovaOT-Bold" w:hAnsi="Times New Roman" w:cs="Times New Roman"/>
          <w:color w:val="000000"/>
          <w:sz w:val="24"/>
          <w:szCs w:val="24"/>
        </w:rPr>
        <w:t>w kampanii polskiej w 1939 r</w:t>
      </w:r>
      <w:r w:rsidR="006E48E1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. </w:t>
      </w:r>
    </w:p>
    <w:p w14:paraId="55C662A1" w14:textId="5D557CB7" w:rsidR="00430FC1" w:rsidRPr="007711C5" w:rsidRDefault="00EA742F" w:rsidP="00FD2B41">
      <w:pPr>
        <w:jc w:val="both"/>
        <w:rPr>
          <w:rFonts w:ascii="Times New Roman" w:hAnsi="Times New Roman" w:cs="Times New Roman"/>
          <w:sz w:val="24"/>
          <w:szCs w:val="24"/>
        </w:rPr>
      </w:pPr>
      <w:r w:rsidRPr="007711C5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430FC1" w:rsidRPr="007711C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30FC1" w:rsidRPr="007711C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30FC1" w:rsidRPr="007711C5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="00430FC1" w:rsidRPr="007711C5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430FC1" w:rsidRPr="007711C5">
        <w:rPr>
          <w:rFonts w:ascii="Times New Roman" w:hAnsi="Times New Roman" w:cs="Times New Roman"/>
          <w:sz w:val="24"/>
          <w:szCs w:val="24"/>
        </w:rPr>
        <w:t xml:space="preserve"> </w:t>
      </w:r>
      <w:r w:rsidR="00DC3A44" w:rsidRPr="007711C5">
        <w:rPr>
          <w:rFonts w:ascii="Times New Roman" w:hAnsi="Times New Roman" w:cs="Times New Roman"/>
          <w:sz w:val="24"/>
          <w:szCs w:val="24"/>
        </w:rPr>
        <w:t>wyjaśnij</w:t>
      </w:r>
      <w:r w:rsidR="00430FC1" w:rsidRPr="007711C5">
        <w:rPr>
          <w:rFonts w:ascii="Times New Roman" w:hAnsi="Times New Roman" w:cs="Times New Roman"/>
          <w:sz w:val="24"/>
          <w:szCs w:val="24"/>
        </w:rPr>
        <w:t>, czy zaprezentowan</w:t>
      </w:r>
      <w:r w:rsidR="006E48E1" w:rsidRPr="007711C5">
        <w:rPr>
          <w:rFonts w:ascii="Times New Roman" w:hAnsi="Times New Roman" w:cs="Times New Roman"/>
          <w:sz w:val="24"/>
          <w:szCs w:val="24"/>
        </w:rPr>
        <w:t xml:space="preserve">a </w:t>
      </w:r>
      <w:r w:rsidR="00430FC1" w:rsidRPr="007711C5">
        <w:rPr>
          <w:rFonts w:ascii="Times New Roman" w:hAnsi="Times New Roman" w:cs="Times New Roman"/>
          <w:sz w:val="24"/>
          <w:szCs w:val="24"/>
        </w:rPr>
        <w:t xml:space="preserve">w relacji </w:t>
      </w:r>
      <w:r w:rsidR="006E48E1" w:rsidRPr="007711C5">
        <w:rPr>
          <w:rFonts w:ascii="Times New Roman" w:hAnsi="Times New Roman" w:cs="Times New Roman"/>
          <w:sz w:val="24"/>
          <w:szCs w:val="24"/>
        </w:rPr>
        <w:t xml:space="preserve">opinia </w:t>
      </w:r>
      <w:r w:rsidR="00430FC1" w:rsidRPr="007711C5">
        <w:rPr>
          <w:rFonts w:ascii="Times New Roman" w:hAnsi="Times New Roman" w:cs="Times New Roman"/>
          <w:sz w:val="24"/>
          <w:szCs w:val="24"/>
        </w:rPr>
        <w:t>był</w:t>
      </w:r>
      <w:r w:rsidR="006E48E1" w:rsidRPr="007711C5">
        <w:rPr>
          <w:rFonts w:ascii="Times New Roman" w:hAnsi="Times New Roman" w:cs="Times New Roman"/>
          <w:sz w:val="24"/>
          <w:szCs w:val="24"/>
        </w:rPr>
        <w:t>a</w:t>
      </w:r>
      <w:r w:rsidR="00430FC1" w:rsidRPr="007711C5">
        <w:rPr>
          <w:rFonts w:ascii="Times New Roman" w:hAnsi="Times New Roman" w:cs="Times New Roman"/>
          <w:sz w:val="24"/>
          <w:szCs w:val="24"/>
        </w:rPr>
        <w:t xml:space="preserve"> powszechn</w:t>
      </w:r>
      <w:r w:rsidR="006E48E1" w:rsidRPr="007711C5">
        <w:rPr>
          <w:rFonts w:ascii="Times New Roman" w:hAnsi="Times New Roman" w:cs="Times New Roman"/>
          <w:sz w:val="24"/>
          <w:szCs w:val="24"/>
        </w:rPr>
        <w:t>a</w:t>
      </w:r>
      <w:r w:rsidR="00430FC1" w:rsidRPr="007711C5">
        <w:rPr>
          <w:rFonts w:ascii="Times New Roman" w:hAnsi="Times New Roman" w:cs="Times New Roman"/>
          <w:sz w:val="24"/>
          <w:szCs w:val="24"/>
        </w:rPr>
        <w:t xml:space="preserve"> wśród niemieckich żołnierzy. </w:t>
      </w:r>
    </w:p>
    <w:p w14:paraId="1033AC3B" w14:textId="28FAB3C6" w:rsidR="00BC7B53" w:rsidRPr="00CE0149" w:rsidRDefault="00EA742F" w:rsidP="00FD2B41">
      <w:pPr>
        <w:jc w:val="both"/>
        <w:rPr>
          <w:rFonts w:ascii="Times New Roman" w:hAnsi="Times New Roman" w:cs="Times New Roman"/>
          <w:sz w:val="24"/>
          <w:szCs w:val="24"/>
        </w:rPr>
      </w:pPr>
      <w:r w:rsidRPr="006E48E1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430FC1" w:rsidRPr="006E48E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30FC1" w:rsidRPr="00CE0149">
        <w:rPr>
          <w:rFonts w:ascii="Times New Roman" w:hAnsi="Times New Roman" w:cs="Times New Roman"/>
          <w:sz w:val="24"/>
          <w:szCs w:val="24"/>
        </w:rPr>
        <w:t xml:space="preserve"> </w:t>
      </w:r>
      <w:r w:rsidR="00883176" w:rsidRPr="00CE0149">
        <w:rPr>
          <w:rFonts w:ascii="Times New Roman" w:hAnsi="Times New Roman" w:cs="Times New Roman"/>
          <w:sz w:val="24"/>
          <w:szCs w:val="24"/>
        </w:rPr>
        <w:t>Przedstaw wnioski</w:t>
      </w:r>
      <w:r w:rsidR="006E48E1">
        <w:rPr>
          <w:rFonts w:ascii="Times New Roman" w:hAnsi="Times New Roman" w:cs="Times New Roman"/>
          <w:sz w:val="24"/>
          <w:szCs w:val="24"/>
        </w:rPr>
        <w:t>,</w:t>
      </w:r>
      <w:r w:rsidR="006E48E1" w:rsidRPr="00CE0149">
        <w:rPr>
          <w:rFonts w:ascii="Times New Roman" w:hAnsi="Times New Roman" w:cs="Times New Roman"/>
          <w:sz w:val="24"/>
          <w:szCs w:val="24"/>
        </w:rPr>
        <w:t xml:space="preserve"> jakie można wyciągnąć z</w:t>
      </w:r>
      <w:r w:rsidR="006E48E1">
        <w:rPr>
          <w:rFonts w:ascii="Times New Roman" w:hAnsi="Times New Roman" w:cs="Times New Roman"/>
          <w:sz w:val="24"/>
          <w:szCs w:val="24"/>
        </w:rPr>
        <w:t xml:space="preserve"> </w:t>
      </w:r>
      <w:r w:rsidR="00FD2B41">
        <w:rPr>
          <w:rFonts w:ascii="Times New Roman" w:hAnsi="Times New Roman" w:cs="Times New Roman"/>
          <w:sz w:val="24"/>
          <w:szCs w:val="24"/>
        </w:rPr>
        <w:t>cytowanej wypowiedzi</w:t>
      </w:r>
      <w:r w:rsidR="00615EFA">
        <w:rPr>
          <w:rFonts w:ascii="Times New Roman" w:hAnsi="Times New Roman" w:cs="Times New Roman"/>
          <w:sz w:val="24"/>
          <w:szCs w:val="24"/>
        </w:rPr>
        <w:t xml:space="preserve">, </w:t>
      </w:r>
      <w:r w:rsidR="00615EFA" w:rsidRPr="00CE0149">
        <w:rPr>
          <w:rFonts w:ascii="Times New Roman" w:hAnsi="Times New Roman" w:cs="Times New Roman"/>
          <w:sz w:val="24"/>
          <w:szCs w:val="24"/>
        </w:rPr>
        <w:t>na temat przyg</w:t>
      </w:r>
      <w:r w:rsidR="00615EFA">
        <w:rPr>
          <w:rFonts w:ascii="Times New Roman" w:hAnsi="Times New Roman" w:cs="Times New Roman"/>
          <w:sz w:val="24"/>
          <w:szCs w:val="24"/>
        </w:rPr>
        <w:t>otowania obrony Polski w 1939 r</w:t>
      </w:r>
      <w:r w:rsidR="006E48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9EA61" w14:textId="209FC166" w:rsidR="00EA742F" w:rsidRPr="007711C5" w:rsidRDefault="00EA742F" w:rsidP="00615EFA">
      <w:pPr>
        <w:jc w:val="both"/>
        <w:rPr>
          <w:rFonts w:ascii="Times New Roman" w:hAnsi="Times New Roman" w:cs="Times New Roman"/>
          <w:sz w:val="24"/>
          <w:szCs w:val="24"/>
        </w:rPr>
      </w:pPr>
      <w:r w:rsidRPr="00615EFA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430FC1" w:rsidRPr="00615EF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30FC1" w:rsidRPr="00615EF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30FC1" w:rsidRPr="007711C5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="00430FC1" w:rsidRPr="007711C5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430FC1" w:rsidRPr="007711C5">
        <w:rPr>
          <w:rFonts w:ascii="Times New Roman" w:hAnsi="Times New Roman" w:cs="Times New Roman"/>
          <w:sz w:val="24"/>
          <w:szCs w:val="24"/>
        </w:rPr>
        <w:t xml:space="preserve"> wskaż, czy</w:t>
      </w:r>
      <w:r w:rsidR="00FD2B41" w:rsidRPr="007711C5">
        <w:rPr>
          <w:rFonts w:ascii="Times New Roman" w:hAnsi="Times New Roman" w:cs="Times New Roman"/>
          <w:sz w:val="24"/>
          <w:szCs w:val="24"/>
        </w:rPr>
        <w:t xml:space="preserve"> przytoczona</w:t>
      </w:r>
      <w:r w:rsidR="00430FC1" w:rsidRPr="007711C5">
        <w:rPr>
          <w:rFonts w:ascii="Times New Roman" w:hAnsi="Times New Roman" w:cs="Times New Roman"/>
          <w:sz w:val="24"/>
          <w:szCs w:val="24"/>
        </w:rPr>
        <w:t xml:space="preserve"> relacja </w:t>
      </w:r>
      <w:r w:rsidR="00FD2B41" w:rsidRPr="007711C5">
        <w:rPr>
          <w:rFonts w:ascii="Times New Roman" w:hAnsi="Times New Roman" w:cs="Times New Roman"/>
          <w:sz w:val="24"/>
          <w:szCs w:val="24"/>
        </w:rPr>
        <w:t xml:space="preserve">w sposób reprezentatywny ukazuje </w:t>
      </w:r>
      <w:r w:rsidR="00615EFA" w:rsidRPr="007711C5">
        <w:rPr>
          <w:rFonts w:ascii="Times New Roman" w:hAnsi="Times New Roman" w:cs="Times New Roman"/>
          <w:sz w:val="24"/>
          <w:szCs w:val="24"/>
        </w:rPr>
        <w:t>przygotowanie</w:t>
      </w:r>
      <w:r w:rsidR="00FD2B41" w:rsidRPr="007711C5">
        <w:rPr>
          <w:rFonts w:ascii="Times New Roman" w:hAnsi="Times New Roman" w:cs="Times New Roman"/>
          <w:sz w:val="24"/>
          <w:szCs w:val="24"/>
        </w:rPr>
        <w:t xml:space="preserve"> obrony Polski w 1939 r.</w:t>
      </w:r>
    </w:p>
    <w:p w14:paraId="3576E9E5" w14:textId="77777777" w:rsidR="00CE0149" w:rsidRDefault="00CE0149" w:rsidP="00BC7B53">
      <w:pPr>
        <w:autoSpaceDE w:val="0"/>
        <w:autoSpaceDN w:val="0"/>
        <w:adjustRightInd w:val="0"/>
        <w:spacing w:after="0" w:line="240" w:lineRule="auto"/>
        <w:rPr>
          <w:rFonts w:eastAsia="Apolonia-Bold" w:cstheme="minorHAnsi"/>
          <w:b/>
          <w:bCs/>
          <w:color w:val="1A80CD"/>
          <w:sz w:val="24"/>
          <w:szCs w:val="24"/>
        </w:rPr>
      </w:pPr>
    </w:p>
    <w:p w14:paraId="2DF7C026" w14:textId="77777777" w:rsidR="00CE0149" w:rsidRDefault="00CE0149" w:rsidP="00BC7B53">
      <w:pPr>
        <w:autoSpaceDE w:val="0"/>
        <w:autoSpaceDN w:val="0"/>
        <w:adjustRightInd w:val="0"/>
        <w:spacing w:after="0" w:line="240" w:lineRule="auto"/>
        <w:rPr>
          <w:rFonts w:eastAsia="Apolonia-Bold" w:cstheme="minorHAnsi"/>
          <w:b/>
          <w:bCs/>
          <w:color w:val="1A80CD"/>
          <w:sz w:val="24"/>
          <w:szCs w:val="24"/>
        </w:rPr>
      </w:pPr>
      <w:bookmarkStart w:id="0" w:name="_GoBack"/>
      <w:bookmarkEnd w:id="0"/>
    </w:p>
    <w:sectPr w:rsidR="00CE0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CDE8E" w14:textId="77777777" w:rsidR="00B15088" w:rsidRDefault="00B15088" w:rsidP="00B15088">
      <w:pPr>
        <w:spacing w:after="0" w:line="240" w:lineRule="auto"/>
      </w:pPr>
      <w:r>
        <w:separator/>
      </w:r>
    </w:p>
  </w:endnote>
  <w:endnote w:type="continuationSeparator" w:id="0">
    <w:p w14:paraId="3C92CAC9" w14:textId="77777777" w:rsidR="00B15088" w:rsidRDefault="00B15088" w:rsidP="00B1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0236" w14:textId="77777777" w:rsidR="00B15088" w:rsidRDefault="00B15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5DB93" w14:textId="17623D88" w:rsidR="00B15088" w:rsidRDefault="00B15088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EDF569C" wp14:editId="48FB7693">
          <wp:simplePos x="0" y="0"/>
          <wp:positionH relativeFrom="margin">
            <wp:align>center</wp:align>
          </wp:positionH>
          <wp:positionV relativeFrom="paragraph">
            <wp:posOffset>-65836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8140" w14:textId="77777777" w:rsidR="00B15088" w:rsidRDefault="00B15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84456" w14:textId="77777777" w:rsidR="00B15088" w:rsidRDefault="00B15088" w:rsidP="00B15088">
      <w:pPr>
        <w:spacing w:after="0" w:line="240" w:lineRule="auto"/>
      </w:pPr>
      <w:r>
        <w:separator/>
      </w:r>
    </w:p>
  </w:footnote>
  <w:footnote w:type="continuationSeparator" w:id="0">
    <w:p w14:paraId="7802BB2D" w14:textId="77777777" w:rsidR="00B15088" w:rsidRDefault="00B15088" w:rsidP="00B1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E5622" w14:textId="77777777" w:rsidR="00B15088" w:rsidRDefault="00B15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AD9EC" w14:textId="77777777" w:rsidR="00B15088" w:rsidRDefault="00B15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A705" w14:textId="77777777" w:rsidR="00B15088" w:rsidRDefault="00B150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F7EF5"/>
    <w:rsid w:val="00112E28"/>
    <w:rsid w:val="001416EF"/>
    <w:rsid w:val="00161856"/>
    <w:rsid w:val="00163980"/>
    <w:rsid w:val="001919D8"/>
    <w:rsid w:val="001D3B32"/>
    <w:rsid w:val="0022544B"/>
    <w:rsid w:val="002343F5"/>
    <w:rsid w:val="00274F42"/>
    <w:rsid w:val="003547D8"/>
    <w:rsid w:val="003E4AE8"/>
    <w:rsid w:val="00430FC1"/>
    <w:rsid w:val="004B0FF8"/>
    <w:rsid w:val="005070C5"/>
    <w:rsid w:val="00615EFA"/>
    <w:rsid w:val="00637E52"/>
    <w:rsid w:val="006E48E1"/>
    <w:rsid w:val="007711C5"/>
    <w:rsid w:val="00773F47"/>
    <w:rsid w:val="007B58F4"/>
    <w:rsid w:val="00805338"/>
    <w:rsid w:val="00821997"/>
    <w:rsid w:val="00883176"/>
    <w:rsid w:val="00885C63"/>
    <w:rsid w:val="009549C7"/>
    <w:rsid w:val="009A2B0C"/>
    <w:rsid w:val="009F566A"/>
    <w:rsid w:val="00AF4EEE"/>
    <w:rsid w:val="00B15088"/>
    <w:rsid w:val="00B602A4"/>
    <w:rsid w:val="00B774D4"/>
    <w:rsid w:val="00BB6A08"/>
    <w:rsid w:val="00BC7B53"/>
    <w:rsid w:val="00C45427"/>
    <w:rsid w:val="00CA3511"/>
    <w:rsid w:val="00CE0149"/>
    <w:rsid w:val="00D133A4"/>
    <w:rsid w:val="00D2750D"/>
    <w:rsid w:val="00D76811"/>
    <w:rsid w:val="00DB0BA0"/>
    <w:rsid w:val="00DC3A44"/>
    <w:rsid w:val="00DD4C73"/>
    <w:rsid w:val="00E2166D"/>
    <w:rsid w:val="00E30383"/>
    <w:rsid w:val="00E37B3F"/>
    <w:rsid w:val="00EA742F"/>
    <w:rsid w:val="00ED1973"/>
    <w:rsid w:val="00EF4D32"/>
    <w:rsid w:val="00F24570"/>
    <w:rsid w:val="00F308B6"/>
    <w:rsid w:val="00F55481"/>
    <w:rsid w:val="00F7153F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088"/>
  </w:style>
  <w:style w:type="paragraph" w:styleId="Stopka">
    <w:name w:val="footer"/>
    <w:basedOn w:val="Normalny"/>
    <w:link w:val="StopkaZnak"/>
    <w:uiPriority w:val="99"/>
    <w:unhideWhenUsed/>
    <w:rsid w:val="00B1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19</cp:revision>
  <cp:lastPrinted>2023-08-30T14:10:00Z</cp:lastPrinted>
  <dcterms:created xsi:type="dcterms:W3CDTF">2023-08-24T05:29:00Z</dcterms:created>
  <dcterms:modified xsi:type="dcterms:W3CDTF">2023-08-30T14:10:00Z</dcterms:modified>
</cp:coreProperties>
</file>