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F15B33" w14:textId="668E49C5" w:rsidR="002516AA" w:rsidRPr="00734A29" w:rsidRDefault="002516AA" w:rsidP="002516AA">
      <w:pPr>
        <w:rPr>
          <w:rFonts w:ascii="Calibri" w:eastAsia="Calibri" w:hAnsi="Calibri" w:cs="Calibri"/>
          <w:b/>
          <w:sz w:val="32"/>
          <w:szCs w:val="32"/>
        </w:rPr>
      </w:pPr>
      <w:r w:rsidRPr="00734A29">
        <w:rPr>
          <w:rFonts w:ascii="Calibri" w:eastAsia="Calibri" w:hAnsi="Calibri" w:cs="Calibri"/>
          <w:b/>
          <w:color w:val="0070C0"/>
          <w:sz w:val="32"/>
          <w:szCs w:val="32"/>
        </w:rPr>
        <w:t xml:space="preserve">Plan wynikowy do serii „To nasz świat. </w:t>
      </w:r>
      <w:r>
        <w:rPr>
          <w:rFonts w:ascii="Calibri" w:eastAsia="Calibri" w:hAnsi="Calibri" w:cs="Calibri"/>
          <w:b/>
          <w:color w:val="0070C0"/>
          <w:sz w:val="32"/>
          <w:szCs w:val="32"/>
        </w:rPr>
        <w:t>Przyroda 4</w:t>
      </w:r>
      <w:r w:rsidRPr="00734A29">
        <w:rPr>
          <w:rFonts w:ascii="Calibri" w:eastAsia="Calibri" w:hAnsi="Calibri" w:cs="Calibri"/>
          <w:b/>
          <w:color w:val="0070C0"/>
          <w:sz w:val="32"/>
          <w:szCs w:val="32"/>
        </w:rPr>
        <w:t>”</w:t>
      </w:r>
    </w:p>
    <w:p w14:paraId="1844A499" w14:textId="77777777" w:rsidR="002516AA" w:rsidRPr="00734A29" w:rsidRDefault="002516AA" w:rsidP="002516AA">
      <w:pPr>
        <w:jc w:val="both"/>
        <w:rPr>
          <w:rFonts w:ascii="Calibri" w:eastAsia="Calibri" w:hAnsi="Calibri" w:cs="Calibri"/>
          <w:b/>
          <w:color w:val="434343"/>
          <w:sz w:val="32"/>
          <w:szCs w:val="32"/>
        </w:rPr>
      </w:pPr>
    </w:p>
    <w:p w14:paraId="1C6B38CF" w14:textId="77777777" w:rsidR="002516AA" w:rsidRPr="00734A29" w:rsidRDefault="002516AA" w:rsidP="002516AA">
      <w:pPr>
        <w:jc w:val="both"/>
        <w:rPr>
          <w:rFonts w:ascii="Calibri" w:eastAsia="Calibri" w:hAnsi="Calibri" w:cs="Calibri"/>
          <w:b/>
          <w:color w:val="434343"/>
          <w:sz w:val="24"/>
          <w:szCs w:val="24"/>
        </w:rPr>
      </w:pPr>
      <w:r w:rsidRPr="00734A29">
        <w:rPr>
          <w:rFonts w:ascii="Calibri" w:eastAsia="Calibri" w:hAnsi="Calibri" w:cs="Calibri"/>
          <w:b/>
          <w:color w:val="434343"/>
          <w:sz w:val="24"/>
          <w:szCs w:val="24"/>
        </w:rPr>
        <w:t>Założenia:</w:t>
      </w:r>
    </w:p>
    <w:p w14:paraId="586F0BA7" w14:textId="262B0DA2" w:rsidR="002516AA" w:rsidRPr="00734A29" w:rsidRDefault="002516AA" w:rsidP="002516AA">
      <w:pPr>
        <w:rPr>
          <w:rFonts w:ascii="Calibri" w:eastAsia="Calibri" w:hAnsi="Calibri" w:cs="Calibri"/>
          <w:sz w:val="24"/>
          <w:szCs w:val="24"/>
        </w:rPr>
      </w:pPr>
      <w:r w:rsidRPr="00734A29">
        <w:rPr>
          <w:rFonts w:ascii="Calibri" w:eastAsia="Calibri" w:hAnsi="Calibri" w:cs="Calibri"/>
          <w:sz w:val="24"/>
          <w:szCs w:val="24"/>
        </w:rPr>
        <w:t xml:space="preserve">Liczba godzin nauki w tygodniu: </w:t>
      </w:r>
      <w:r>
        <w:rPr>
          <w:rFonts w:ascii="Calibri" w:eastAsia="Calibri" w:hAnsi="Calibri" w:cs="Calibri"/>
          <w:b/>
          <w:sz w:val="24"/>
          <w:szCs w:val="24"/>
        </w:rPr>
        <w:t>3</w:t>
      </w:r>
    </w:p>
    <w:p w14:paraId="01F91F04" w14:textId="4D47D98E" w:rsidR="00A111F0" w:rsidRDefault="00A111F0" w:rsidP="00A111F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Planowana liczba godzin w ciągu roku: </w:t>
      </w:r>
      <w:r w:rsidR="007D710F">
        <w:rPr>
          <w:rFonts w:ascii="Calibri" w:eastAsia="Calibri" w:hAnsi="Calibri" w:cs="Calibri"/>
          <w:b/>
          <w:bCs/>
        </w:rPr>
        <w:t>96</w:t>
      </w:r>
      <w:r w:rsidRPr="00A111F0">
        <w:rPr>
          <w:rFonts w:ascii="Calibri" w:eastAsia="Calibri" w:hAnsi="Calibri" w:cs="Calibri"/>
          <w:b/>
          <w:bCs/>
        </w:rPr>
        <w:t xml:space="preserve"> </w:t>
      </w:r>
    </w:p>
    <w:p w14:paraId="29F2E3A5" w14:textId="77777777" w:rsidR="007D710F" w:rsidRDefault="007D710F" w:rsidP="002516AA">
      <w:pPr>
        <w:rPr>
          <w:rFonts w:ascii="Calibri" w:eastAsia="Calibri" w:hAnsi="Calibri" w:cs="Calibri"/>
          <w:sz w:val="24"/>
          <w:szCs w:val="24"/>
        </w:rPr>
      </w:pPr>
    </w:p>
    <w:p w14:paraId="39FDA708" w14:textId="587209E8" w:rsidR="002516AA" w:rsidRPr="00734A29" w:rsidRDefault="002516AA" w:rsidP="002516AA">
      <w:pPr>
        <w:rPr>
          <w:rFonts w:ascii="Calibri" w:eastAsia="Calibri" w:hAnsi="Calibri" w:cs="Calibri"/>
          <w:sz w:val="24"/>
          <w:szCs w:val="24"/>
        </w:rPr>
      </w:pPr>
      <w:r w:rsidRPr="00734A29">
        <w:rPr>
          <w:rFonts w:ascii="Calibri" w:eastAsia="Calibri" w:hAnsi="Calibri" w:cs="Calibri"/>
          <w:sz w:val="24"/>
          <w:szCs w:val="24"/>
        </w:rPr>
        <w:t>Poziomy wymagań edukacyjnych:</w:t>
      </w:r>
    </w:p>
    <w:p w14:paraId="52FDB965" w14:textId="77777777" w:rsidR="002516AA" w:rsidRPr="00734A29" w:rsidRDefault="002516AA" w:rsidP="002516AA">
      <w:pPr>
        <w:rPr>
          <w:rFonts w:ascii="Calibri" w:eastAsia="Calibri" w:hAnsi="Calibri" w:cs="Calibri"/>
          <w:sz w:val="24"/>
          <w:szCs w:val="24"/>
        </w:rPr>
      </w:pPr>
    </w:p>
    <w:tbl>
      <w:tblPr>
        <w:tblW w:w="9639" w:type="dxa"/>
        <w:tblInd w:w="32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7513"/>
      </w:tblGrid>
      <w:tr w:rsidR="002516AA" w:rsidRPr="00734A29" w14:paraId="5BAAEECA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2936" w14:textId="77777777" w:rsidR="002516AA" w:rsidRPr="00734A29" w:rsidRDefault="002516AA" w:rsidP="0032660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b/>
                <w:sz w:val="24"/>
                <w:szCs w:val="24"/>
              </w:rPr>
              <w:t>stopień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EE70" w14:textId="77777777" w:rsidR="002516AA" w:rsidRPr="00734A29" w:rsidRDefault="002516AA" w:rsidP="0032660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b/>
                <w:sz w:val="24"/>
                <w:szCs w:val="24"/>
              </w:rPr>
              <w:t>zakres wymagań</w:t>
            </w:r>
          </w:p>
        </w:tc>
      </w:tr>
      <w:tr w:rsidR="002516AA" w:rsidRPr="00734A29" w14:paraId="29E8AD4C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7ACC0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dopuszczający (2)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B14C6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50% wymagań koniecznych</w:t>
            </w:r>
          </w:p>
        </w:tc>
      </w:tr>
      <w:tr w:rsidR="002516AA" w:rsidRPr="00734A29" w14:paraId="29730766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0D61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dostateczny (3)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73B19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wymagań koniecznych i co najmniej 50% wymagań podstawowych</w:t>
            </w:r>
          </w:p>
        </w:tc>
      </w:tr>
      <w:tr w:rsidR="002516AA" w:rsidRPr="00734A29" w14:paraId="040A91CB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F9B50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dobry (4)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61BEF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 xml:space="preserve">100% koniecznych i podstawowych i co najmniej 70% rozszerzających </w:t>
            </w:r>
          </w:p>
        </w:tc>
      </w:tr>
      <w:tr w:rsidR="002516AA" w:rsidRPr="00734A29" w14:paraId="7E894D35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D6CA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bardzo dobry (5)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7C626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koniecznych, podstawowych, rozszerzających i co najmniej 75% dopełniających</w:t>
            </w:r>
          </w:p>
        </w:tc>
      </w:tr>
      <w:tr w:rsidR="002516AA" w:rsidRPr="00734A29" w14:paraId="11219B88" w14:textId="77777777" w:rsidTr="0032660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3ED4D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celujący (6)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39756" w14:textId="77777777" w:rsidR="002516AA" w:rsidRPr="00734A29" w:rsidRDefault="002516AA" w:rsidP="0032660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koniecznych, podstawowych, rozszerzających oraz co najmniej 96% dopełniających</w:t>
            </w:r>
          </w:p>
        </w:tc>
      </w:tr>
    </w:tbl>
    <w:p w14:paraId="37DBFD0E" w14:textId="23B2D71E" w:rsidR="007D710F" w:rsidRDefault="007D710F">
      <w:pPr>
        <w:rPr>
          <w:rFonts w:ascii="Calibri" w:eastAsia="Calibri" w:hAnsi="Calibri" w:cs="Calibri"/>
          <w:b/>
          <w:sz w:val="24"/>
          <w:szCs w:val="24"/>
        </w:rPr>
      </w:pPr>
    </w:p>
    <w:p w14:paraId="2C21B1E8" w14:textId="77777777" w:rsidR="007D710F" w:rsidRDefault="007D710F">
      <w:r>
        <w:rPr>
          <w:rFonts w:ascii="Calibri" w:eastAsia="Calibri" w:hAnsi="Calibri" w:cs="Calibri"/>
          <w:b/>
          <w:sz w:val="24"/>
          <w:szCs w:val="24"/>
        </w:rPr>
        <w:br w:type="column"/>
      </w:r>
    </w:p>
    <w:tbl>
      <w:tblPr>
        <w:tblStyle w:val="a"/>
        <w:tblW w:w="144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694"/>
        <w:gridCol w:w="3260"/>
        <w:gridCol w:w="2977"/>
        <w:gridCol w:w="3211"/>
      </w:tblGrid>
      <w:tr w:rsidR="007825FF" w14:paraId="5B5DC4BB" w14:textId="77777777" w:rsidTr="00CA58D4">
        <w:trPr>
          <w:trHeight w:val="400"/>
        </w:trPr>
        <w:tc>
          <w:tcPr>
            <w:tcW w:w="2258" w:type="dxa"/>
          </w:tcPr>
          <w:p w14:paraId="36336855" w14:textId="77777777" w:rsidR="007825FF" w:rsidRDefault="007825F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br w:type="column"/>
            </w:r>
            <w:r>
              <w:rPr>
                <w:rFonts w:ascii="Calibri" w:eastAsia="Calibri" w:hAnsi="Calibri" w:cs="Calibri"/>
              </w:rPr>
              <w:br w:type="column"/>
            </w:r>
          </w:p>
          <w:p w14:paraId="52B553A2" w14:textId="6159342C" w:rsidR="007825FF" w:rsidRDefault="007825FF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1D9C" w14:textId="77777777" w:rsidR="00CA58D4" w:rsidRDefault="00782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Wymagania konieczne</w:t>
            </w:r>
          </w:p>
          <w:p w14:paraId="6F46D4D7" w14:textId="77777777" w:rsidR="00CA58D4" w:rsidRDefault="00782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(ocena dopuszczająca) </w:t>
            </w:r>
          </w:p>
          <w:p w14:paraId="11565328" w14:textId="373E621D" w:rsidR="007825FF" w:rsidRDefault="00782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UCZEŃ: 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2B64" w14:textId="77777777" w:rsidR="00CA58D4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Wymagania podstawowe </w:t>
            </w:r>
          </w:p>
          <w:p w14:paraId="24E70244" w14:textId="37CD6090" w:rsidR="007825FF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(ocena dostateczna) </w:t>
            </w:r>
          </w:p>
          <w:p w14:paraId="37C0EF30" w14:textId="09CD529D" w:rsidR="007825FF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UCZEŃ: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C6D37" w14:textId="77777777" w:rsidR="00CA58D4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Wymagania rozszerzające </w:t>
            </w:r>
          </w:p>
          <w:p w14:paraId="5E086602" w14:textId="14304825" w:rsidR="007825FF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(ocena dobra) </w:t>
            </w:r>
          </w:p>
          <w:p w14:paraId="7FA4CD1D" w14:textId="4D4EAB24" w:rsidR="007825FF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UCZEŃ: 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C9934" w14:textId="77777777" w:rsidR="00CA58D4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Wymagania dopełniające </w:t>
            </w:r>
          </w:p>
          <w:p w14:paraId="2EC38C8D" w14:textId="77777777" w:rsidR="00CA58D4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(ocena bdb. / celująca) </w:t>
            </w:r>
          </w:p>
          <w:p w14:paraId="705DD914" w14:textId="7BCE2738" w:rsidR="007825FF" w:rsidRDefault="007825FF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UCZEŃ: </w:t>
            </w:r>
          </w:p>
        </w:tc>
      </w:tr>
      <w:tr w:rsidR="00CC195E" w14:paraId="4024F9ED" w14:textId="77777777">
        <w:trPr>
          <w:trHeight w:val="420"/>
        </w:trPr>
        <w:tc>
          <w:tcPr>
            <w:tcW w:w="14400" w:type="dxa"/>
            <w:gridSpan w:val="5"/>
            <w:shd w:val="clear" w:color="auto" w:fill="C27BA0"/>
          </w:tcPr>
          <w:p w14:paraId="37512C80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Dział I. Przyroda wokół nas </w:t>
            </w:r>
          </w:p>
        </w:tc>
      </w:tr>
      <w:tr w:rsidR="007825FF" w14:paraId="5A6B9563" w14:textId="77777777" w:rsidTr="00CA58D4">
        <w:trPr>
          <w:trHeight w:val="400"/>
        </w:trPr>
        <w:tc>
          <w:tcPr>
            <w:tcW w:w="2258" w:type="dxa"/>
          </w:tcPr>
          <w:p w14:paraId="16C6B162" w14:textId="26E4F0C0" w:rsidR="007825FF" w:rsidRDefault="007825FF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7D710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–2</w:t>
            </w:r>
            <w:r w:rsidRPr="007D710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. Co to jest przyroda?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FBD1D" w14:textId="37F4BAE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czym jest przyroda</w:t>
            </w:r>
          </w:p>
          <w:p w14:paraId="121864B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56EA70" w14:textId="43CFB325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elementy przyrody ożywionej i nieożywionej</w:t>
            </w:r>
          </w:p>
          <w:p w14:paraId="42E2F27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96C898E" w14:textId="4CDC84E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najważniejsze czynności życiowe organizmów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5CF46" w14:textId="6EADE63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przyrody jako wszystkiego, co otacza człowieka i nie zostało przez niego stworzone</w:t>
            </w:r>
          </w:p>
          <w:p w14:paraId="0960B53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4D7D3B" w14:textId="177BF48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przykłady obiektów stworzonych przez człowieka i odróżnia je od elementów naturalnych</w:t>
            </w:r>
          </w:p>
          <w:p w14:paraId="5A684BAD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CA213D" w14:textId="5E14AE1C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7 czynności życiowych organizmów</w:t>
            </w:r>
          </w:p>
          <w:p w14:paraId="2B24F42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6A1513" w14:textId="6E2C0E13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przykłady naturalnych składników przyrody ożywionej i nieożywionej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753AB" w14:textId="7C6BFCD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poszczególne czynności życiowe organizmów, wskazując na ich znaczenie</w:t>
            </w:r>
          </w:p>
          <w:p w14:paraId="42F3AE7D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1191D2" w14:textId="43B647F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podstawie przeprowadzonego doświadczenia podręcznikowego formułuje wniosek, że żywe istoty reagują na bodźce</w:t>
            </w:r>
          </w:p>
          <w:p w14:paraId="1B14292A" w14:textId="7777777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FE1B" w14:textId="78AC9FB0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i uzasadnia na konkretnych przykładach, że elementy ożywione i nieożywione są ze sobą ściśle powiązane i wzajemnie na siebie wpływają</w:t>
            </w:r>
          </w:p>
          <w:p w14:paraId="71405ED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D04773" w14:textId="1979D07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na podstawie czynności życiowych, dlaczego obiekty nieożywione (np. odkurzacz, kosiarka automatyczna) nie są żywymi organizmami</w:t>
            </w:r>
          </w:p>
          <w:p w14:paraId="0B51C126" w14:textId="7777777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825FF" w14:paraId="4AE483DE" w14:textId="77777777" w:rsidTr="00CA58D4">
        <w:trPr>
          <w:trHeight w:val="400"/>
        </w:trPr>
        <w:tc>
          <w:tcPr>
            <w:tcW w:w="2258" w:type="dxa"/>
          </w:tcPr>
          <w:p w14:paraId="2ABA95D0" w14:textId="5118DE7F" w:rsidR="007825FF" w:rsidRPr="007825FF" w:rsidRDefault="007825F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3–5</w:t>
            </w:r>
            <w:r w:rsidRPr="007825F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. Jak zostać dobrym obserwatorem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0608" w14:textId="5C17CDC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5 głównych zmysłów człowieka</w:t>
            </w:r>
          </w:p>
          <w:p w14:paraId="68F6221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7E46F5" w14:textId="4D84567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podstawowe przyrządy służące do obserwacji i pomiarów</w:t>
            </w:r>
          </w:p>
          <w:p w14:paraId="08750DFB" w14:textId="77777777" w:rsidR="007825FF" w:rsidRDefault="00782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1C18" w14:textId="2439EC0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zmysłom odpowiednie narządy</w:t>
            </w:r>
          </w:p>
          <w:p w14:paraId="7390B9A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8908A41" w14:textId="6114BC8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rolę mózgu jako centrum dowodzenia, które analizuje i interpretuje informacje z narządów zmysłów</w:t>
            </w:r>
          </w:p>
          <w:p w14:paraId="24333C8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14A8AC" w14:textId="122EB06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dobiera odpowiedni przyrząd do określonej czynności badawczej i pomiarowej</w:t>
            </w:r>
          </w:p>
          <w:p w14:paraId="4776696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F9785C8" w14:textId="380F398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podstawowe formy dokumentowania obserwacji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42571" w14:textId="0BD7A4A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jakich konkretnych informacji dostarczają poszczególne zmysły i jak ich współpraca daje pełny obraz świata</w:t>
            </w:r>
          </w:p>
          <w:p w14:paraId="717D744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4D4D71" w14:textId="24B5E77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po kolei 4 kroki prowadzenia prawidłowej obserwacji przyrodniczej</w:t>
            </w:r>
          </w:p>
          <w:p w14:paraId="5EFF564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FA0EFBF" w14:textId="74E3B763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dlaczego dokładny pomiar za pomocą narzędzi jest bardziej obiektywny niż szacowanie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4A6E" w14:textId="52AFA9BB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ograniczenia ludzkich zmysłów i na podstawie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doświad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czenia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wyciąga wniosek, że zmysły bywają zawodne i mogą wprowadzać w błąd</w:t>
            </w:r>
          </w:p>
          <w:p w14:paraId="1C04071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7A621D8" w14:textId="049D279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planuje kompletną obserwację przyrodniczą mającą na celu odpowiedź na pytanie</w:t>
            </w:r>
          </w:p>
          <w:p w14:paraId="71536518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6D4B0A" w14:textId="4DF532E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dlaczego badacz przyrody używa zmysłu smaku rzadko, zawsze bardzo ostrożnie i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 opieką dorosłych</w:t>
            </w:r>
          </w:p>
        </w:tc>
      </w:tr>
      <w:tr w:rsidR="007825FF" w14:paraId="2EED6CE9" w14:textId="77777777" w:rsidTr="00CA58D4">
        <w:trPr>
          <w:trHeight w:val="400"/>
        </w:trPr>
        <w:tc>
          <w:tcPr>
            <w:tcW w:w="2258" w:type="dxa"/>
          </w:tcPr>
          <w:p w14:paraId="1184D8F3" w14:textId="65397EEA" w:rsidR="007825FF" w:rsidRPr="007825FF" w:rsidRDefault="007825F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7825F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6–8. Jak zostać dobrym badaczem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39634" w14:textId="69C6CE8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badacz stosuje metodę naukową w celu odkrywania prawdy</w:t>
            </w:r>
          </w:p>
          <w:p w14:paraId="041CD49A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261E02" w14:textId="4587C1A6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proste stwierdzenie rzeczywistego faktu od osobistej opinii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A19C1" w14:textId="573868F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 kolei 5 głównych etapów metody naukowej</w:t>
            </w:r>
          </w:p>
          <w:p w14:paraId="300FAEBD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39AD197" w14:textId="3B1F0500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pojęcie hipotezy jako próbnej odpowiedzi na pytanie badawcze</w:t>
            </w:r>
          </w:p>
          <w:p w14:paraId="32F8ECF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67447B" w14:textId="64AF450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wskazuje, czym się różni fakt od opinii na podstawie przykładów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E61E" w14:textId="2FEE339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formułuje poprawne pytanie badawcze i hipotezę wyjaśniającą do podanego problemu</w:t>
            </w:r>
          </w:p>
          <w:p w14:paraId="71E7086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E1AF905" w14:textId="12A8D45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podstawie doświadczenia formułuje wniosek o subiektywności odczuć dotykowych i konieczności stosowania termometru</w:t>
            </w:r>
          </w:p>
          <w:p w14:paraId="2E136F6D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D012C6" w14:textId="473A992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klasyfikuje podany zestaw zdań jako fakty lub opinie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D2D96" w14:textId="7E00FA7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planuje proste doświadczenie przyrodnicze, aby zweryfikować postawione pytania badawcze i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hipotezy</w:t>
            </w:r>
          </w:p>
          <w:p w14:paraId="1D351EE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7AD6D8" w14:textId="0695D25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uzasadnia konieczność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wielo</w:t>
            </w:r>
            <w:proofErr w:type="spellEnd"/>
            <w:r w:rsidR="00FE18EF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krotnego powtarzania badań oraz rzetelnej analizy wyników przed wyciągnięciem wniosków</w:t>
            </w:r>
          </w:p>
          <w:p w14:paraId="16923515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90DFFA" w14:textId="6BD3518B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dlaczego odrzucona w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toku badań hipoteza nie oznacza porażki badacza, lecz stanowi wartościowy krok w nauce</w:t>
            </w:r>
          </w:p>
        </w:tc>
      </w:tr>
      <w:tr w:rsidR="007825FF" w14:paraId="34DB9DA2" w14:textId="77777777" w:rsidTr="00CA58D4">
        <w:trPr>
          <w:trHeight w:val="400"/>
        </w:trPr>
        <w:tc>
          <w:tcPr>
            <w:tcW w:w="2258" w:type="dxa"/>
          </w:tcPr>
          <w:p w14:paraId="47B766B8" w14:textId="18E89B08" w:rsidR="007825FF" w:rsidRPr="006C40DF" w:rsidRDefault="006C40D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6C40D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9–10</w:t>
            </w:r>
            <w:r w:rsidR="007825FF" w:rsidRPr="006C40D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 Kierunki świata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C7A3B" w14:textId="682DFB9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cztery główne kierunki świata i podaje ich 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symbole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literowe (N, S, E, W)</w:t>
            </w:r>
          </w:p>
          <w:p w14:paraId="1212364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1A1E06" w14:textId="24EC234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kompas jako podstawowy przyrząd służący do wyznaczania kierunków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E97EF" w14:textId="471AD9F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zasady korzystania z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kom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pasu krok po kroku</w:t>
            </w:r>
          </w:p>
          <w:p w14:paraId="5FE693A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E1777CD" w14:textId="5FB939A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wyznacza główne kierunki świata w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terenie lub klasie za pomocą kompasu</w:t>
            </w:r>
          </w:p>
          <w:p w14:paraId="5B70F712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55BD45B" w14:textId="2BBBB73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określa kierunek geograficzny, w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którym zwrócony jest cień człowieka w połowie dnia w Polsce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7B94" w14:textId="05228F43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kierunki pośrednie i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wskazuje je na graficznym schemacie róży wiatrów;</w:t>
            </w:r>
          </w:p>
          <w:p w14:paraId="3E504F7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07B269" w14:textId="17C366E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metodę wyznaczania kierunków świata za pomocą cienia gnomonu około godz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12:00</w:t>
            </w:r>
          </w:p>
          <w:p w14:paraId="2A344DDC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8543138" w14:textId="2A05590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określa wzajemne położenie obiektów przy użyciu kierunków świata na schematycznym planie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131B2" w14:textId="6A42102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analizuje zmiany długości 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 xml:space="preserve">cienia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oraz 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 xml:space="preserve">jego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kierunku w ciągu dnia, wyciągając wnioski dotyczące wysokości Słońca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 xml:space="preserve"> nad widnokręgiem</w:t>
            </w:r>
          </w:p>
          <w:p w14:paraId="7AAA4D6A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0C5959" w14:textId="339BCA3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zadania topograficzne i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określa ostateczny kierunek marszu po wykonaniu serii zwrotów pod kątem prostym</w:t>
            </w:r>
          </w:p>
          <w:p w14:paraId="3A43582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4CC8374" w14:textId="7268D1B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że kierunki świata to stałe kierunki odniesienia wynikające z ruchu obrotowego Ziemia wokół własnej osi</w:t>
            </w:r>
          </w:p>
        </w:tc>
      </w:tr>
      <w:tr w:rsidR="007825FF" w14:paraId="31C861F3" w14:textId="77777777" w:rsidTr="00CA58D4">
        <w:trPr>
          <w:trHeight w:val="400"/>
        </w:trPr>
        <w:tc>
          <w:tcPr>
            <w:tcW w:w="2258" w:type="dxa"/>
          </w:tcPr>
          <w:p w14:paraId="4A2867DA" w14:textId="7565341B" w:rsidR="007825FF" w:rsidRPr="006C40DF" w:rsidRDefault="006C40DF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C40D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11–12</w:t>
            </w:r>
            <w:r w:rsidR="007825FF" w:rsidRPr="006C40D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 Kodeks przyrodnika</w:t>
            </w:r>
          </w:p>
          <w:p w14:paraId="3D9F00CC" w14:textId="0B24F4D5" w:rsidR="007825FF" w:rsidRDefault="007825FF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E6223" w14:textId="2511D52C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podstawowe zasady bezpiecznego zachowania się podczas wyjść terenowych</w:t>
            </w:r>
          </w:p>
          <w:p w14:paraId="42CBBED7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378BE4" w14:textId="44992921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rozumie i akceptuje to, że las, park czy łąka to naturalny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dom roślin i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zwierząt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E85FE" w14:textId="420F741A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omawia trzy podstawowe filary Kodeksu młodego przyrodnika: zachowanie bezpieczeństwa, okazywanie szacunku naturze, zabieranie śmieci</w:t>
            </w:r>
          </w:p>
          <w:p w14:paraId="48EA40E1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6724C9" w14:textId="1D650E82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wskazuje elementy odpowiedniego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stroju ochronnego na wyprawę do lasu</w:t>
            </w:r>
          </w:p>
          <w:p w14:paraId="5E145451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2FAFFBF" w14:textId="037296EA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6 kolejnych etapów prawidłowego planowania wyjścia w teren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27B1" w14:textId="278FFBD2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uzasadnia, dlaczego krótki strój lub klapki stanowią zagrożenie dla zdrowia i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bezpieczeństwa na leśnej ścieżce</w:t>
            </w:r>
          </w:p>
          <w:p w14:paraId="58C249C7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297AF4" w14:textId="5DC7E5A8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negatywne konsekwencje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nieodpowiedzialnych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zachowań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 terenie</w:t>
            </w:r>
          </w:p>
          <w:p w14:paraId="34CCBE36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5ED1AF" w14:textId="4CF381F0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porównuje czas rozkładania się poszczególnych rodzajów odpadów, posługując się osią czasu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 xml:space="preserve"> (z podręcznika)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07E9" w14:textId="23E4B56C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• samodzielnie projektuje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szczegó</w:t>
            </w:r>
            <w:proofErr w:type="spellEnd"/>
            <w:r w:rsidR="00CA58D4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łowy plan wycieczki do lasu, opisując każdy z  punktów przygotowania 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 xml:space="preserve">do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wyprawy</w:t>
            </w:r>
          </w:p>
          <w:p w14:paraId="67AFE9D4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EFF273F" w14:textId="309538C7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argumentuje w sposób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proekolo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giczny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dlaczego porzucone odpady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stanowią śmiertelną pułapkę dla owadów i gryzoni</w:t>
            </w:r>
          </w:p>
          <w:p w14:paraId="6CA6B3C0" w14:textId="77777777" w:rsidR="00FE18EF" w:rsidRDefault="00FE18E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D917F2A" w14:textId="2DA9F848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formułuje hasła i zasady zachowania 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 xml:space="preserve">się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 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terenie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postaci pozytywnych instrukcji, unikając formy zakazów</w:t>
            </w:r>
          </w:p>
        </w:tc>
      </w:tr>
      <w:tr w:rsidR="007825FF" w14:paraId="7C62F084" w14:textId="77777777" w:rsidTr="00CA58D4">
        <w:trPr>
          <w:trHeight w:val="400"/>
        </w:trPr>
        <w:tc>
          <w:tcPr>
            <w:tcW w:w="2258" w:type="dxa"/>
          </w:tcPr>
          <w:p w14:paraId="12338E9D" w14:textId="08FDD3D4" w:rsidR="007825FF" w:rsidRPr="007825FF" w:rsidRDefault="006C40DF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13</w:t>
            </w:r>
            <w:r w:rsidR="007825FF" w:rsidRPr="007825F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14</w:t>
            </w:r>
            <w:r w:rsidR="007825FF" w:rsidRPr="007825F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 Podsumowanie działu I – Przyroda wokół nas. Sprawdzenie wiadomości z działu I</w:t>
            </w:r>
          </w:p>
          <w:p w14:paraId="30413827" w14:textId="5EF2D4B5" w:rsidR="007825FF" w:rsidRDefault="007825FF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0EA7" w14:textId="6C4CF3DD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bezpośrednim, pamięciowym odtwarzaniu faktów i definicji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2F862" w14:textId="5F345860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wykonuje zadania testowe sprawdzające poprawne rozumienie pojęć, etapów badawczych i zasad bezpieczeństwa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87AB" w14:textId="22B086AB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z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działu I do analizy typowych sytuacji szkolnych i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praktycznych zadań terenowych</w:t>
            </w:r>
          </w:p>
          <w:p w14:paraId="37846A36" w14:textId="77777777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7135" w14:textId="736B6A7D" w:rsidR="007825FF" w:rsidRDefault="007825FF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rozwiązuje zaawansowane, nietypowe zadania problemowe (np. z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sekcji „Biuro Tropicieli Przyrody”), wykazując się naukowym stylem myślenia</w:t>
            </w:r>
          </w:p>
        </w:tc>
      </w:tr>
      <w:tr w:rsidR="00CC195E" w14:paraId="188FA806" w14:textId="77777777">
        <w:trPr>
          <w:trHeight w:val="420"/>
        </w:trPr>
        <w:tc>
          <w:tcPr>
            <w:tcW w:w="14400" w:type="dxa"/>
            <w:gridSpan w:val="5"/>
            <w:shd w:val="clear" w:color="auto" w:fill="F6B26B"/>
          </w:tcPr>
          <w:p w14:paraId="7AB1F84D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II. W terenie i najbliższym otoczeniu</w:t>
            </w:r>
          </w:p>
        </w:tc>
      </w:tr>
      <w:tr w:rsidR="007825FF" w14:paraId="20F7D5CF" w14:textId="77777777" w:rsidTr="00CA58D4">
        <w:trPr>
          <w:trHeight w:val="420"/>
        </w:trPr>
        <w:tc>
          <w:tcPr>
            <w:tcW w:w="2258" w:type="dxa"/>
          </w:tcPr>
          <w:p w14:paraId="23603E8D" w14:textId="4E6DF11E" w:rsidR="007825FF" w:rsidRPr="006C40DF" w:rsidRDefault="006C40D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15–16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Rośliny naszej okolicy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C6830" w14:textId="7020D2C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czym jest bioróżnorodność roślinna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środowisku przyrodniczym</w:t>
            </w:r>
          </w:p>
          <w:p w14:paraId="1988EB1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445BF6C" w14:textId="524AC58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rośliny zielne od drzewiastych na podstawie twardości łodyg</w:t>
            </w:r>
          </w:p>
          <w:p w14:paraId="785AD84A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CD5EBC" w14:textId="34B0A94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podstawowe grupy roślin rosnących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jego najbliższej okolicy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3D99" w14:textId="46326D5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bioróżnorodność jako występowanie wielu gatunków roślin na jednym obszarze</w:t>
            </w:r>
          </w:p>
          <w:p w14:paraId="3D6B0328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1FCE41" w14:textId="5028845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cechy roślin drzewiastych (zdrewniały pień, gałęzie, kora) oraz roślin zielnych (miękka, zielona, nie zdrewniała łodyga)</w:t>
            </w:r>
          </w:p>
          <w:p w14:paraId="36426A0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D386BE2" w14:textId="4D64FCC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rośliny drzewiaste na drzewa, krzewy, krzewinki i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pnącza</w:t>
            </w:r>
          </w:p>
          <w:p w14:paraId="41D134C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88F6F88" w14:textId="2CEAABE5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rośliny liściaste o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płaskich blaszkach i rośliny iglaste o liściach w postaci igieł</w:t>
            </w:r>
          </w:p>
          <w:p w14:paraId="14AA1C36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B6713F" w14:textId="459AAE7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rośliny ze względu na sposób rozmnażania na zarodnikowe i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nasienne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6A9B" w14:textId="3552506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znaczenie bioróżnorodności dla odporności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zdrowia środowiska (np. podczas suszy i powodzi)</w:t>
            </w:r>
          </w:p>
          <w:p w14:paraId="3B8C0A6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BDABA6" w14:textId="5D08F42B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mchy, paprocie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skrzypy jako rośliny zarodnikowe</w:t>
            </w:r>
          </w:p>
          <w:p w14:paraId="708C972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6EFC5C" w14:textId="067924FC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cechy budowy mchów (poduszki) , skrzypów (człony jak małe choinki) oraz paproci (duże pierzaste liście)</w:t>
            </w:r>
          </w:p>
          <w:p w14:paraId="16DA24E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D43568" w14:textId="5C8FE1E6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podstawowe cechy roślin nasiennych (wytwarzanie kwiatów oraz nasion)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1A468" w14:textId="3E677AB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w jaki sposób budowa roślin drzewiastych pomaga im znosić mrozy i brak wody</w:t>
            </w:r>
          </w:p>
          <w:p w14:paraId="3489826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2DD0A83" w14:textId="49C5639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różnice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trwałości i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przeżywaniu zimy przez rośliny zielne jednoroczne oraz wieloletnie byliny</w:t>
            </w:r>
          </w:p>
          <w:p w14:paraId="3FC114D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E9308A" w14:textId="1A5B686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potrafi samodzielnie skonstruować prasę do roślin i prowadzić tradycyjny lub fotograficzny zielnik wraz z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notatkami z obserwacji</w:t>
            </w:r>
          </w:p>
        </w:tc>
      </w:tr>
      <w:tr w:rsidR="007825FF" w14:paraId="5A65D749" w14:textId="77777777" w:rsidTr="00CA58D4">
        <w:trPr>
          <w:trHeight w:val="420"/>
        </w:trPr>
        <w:tc>
          <w:tcPr>
            <w:tcW w:w="2258" w:type="dxa"/>
          </w:tcPr>
          <w:p w14:paraId="3CF3763C" w14:textId="3C8E3408" w:rsidR="007825FF" w:rsidRPr="007825FF" w:rsidRDefault="006C40D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17–19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7825FF" w:rsidRPr="007825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Zwierzęta naszej okolicy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BF00" w14:textId="2B73181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rozpoznaje wybrane zwierzęta żyjące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najbliższej okolicy</w:t>
            </w:r>
          </w:p>
          <w:p w14:paraId="1250352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4AB4FB8" w14:textId="5A232BB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świat zwierząt dzieli się na bezkręgowce i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kręgowce</w:t>
            </w:r>
          </w:p>
          <w:p w14:paraId="6A2DAF4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1E3530" w14:textId="2A145C82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proste przykłady śladów obecności zwierząt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terenie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B4921" w14:textId="753A338C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różnicę między bezkręgowcami (brak wewnętrznego szkieletu) a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kręgowcami (sztywn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szkielet z kręgosłupem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czaszką)</w:t>
            </w:r>
          </w:p>
          <w:p w14:paraId="44C9A822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6156E6" w14:textId="75AB397F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owady (6 nóg, podział na 3 części), pajęczaki (8 nóg, podział na 2 części) oraz mięczaki (miękkie ciało, nagie lub w muszli)</w:t>
            </w:r>
          </w:p>
          <w:p w14:paraId="5815622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A4F7C36" w14:textId="074408E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kręgowce do ryb, płazów, gadów, ptaków i ssaków</w:t>
            </w:r>
          </w:p>
          <w:p w14:paraId="1EC7CE4D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65D0879" w14:textId="0FF7290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podstawowe cechy każdej z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grup kręgowców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D02B" w14:textId="2624056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rozpoznaje i interpretuje ślady obecności zwierząt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postaci tropów, piór, mrowisk, pajęczyn, zgryzionych szyszek czy dziur w</w:t>
            </w:r>
            <w:r w:rsidR="00CA58D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liściach</w:t>
            </w:r>
          </w:p>
          <w:p w14:paraId="6F9FCA0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B0BCAA" w14:textId="72422C06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rolę i funkcję szkieletu zewnętrznego (pancerza) u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wybranych bezkręgowców</w:t>
            </w:r>
          </w:p>
          <w:p w14:paraId="563EF72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442A4B1" w14:textId="6016657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podaje przykłady bezkręgowców (krzyżak, kowal, winniczek, dżdżownica)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kręgow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ców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(dymówka, mazurek, wiewiórka, jeż, żaba trawna)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4F976" w14:textId="7CC84B23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jak obecność sztywnego szkieletu wewnętrznego wpływa na możliwość osiągania dużych rozmiarów ciała przez kręgowce</w:t>
            </w:r>
          </w:p>
          <w:p w14:paraId="4DDF2E1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D2F192" w14:textId="489D1944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znaczenie dżdżownicy w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procesie spulchniania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gleby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użyźniania podłoża dla roślin</w:t>
            </w:r>
          </w:p>
          <w:p w14:paraId="055F2ECE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F8A2F61" w14:textId="05F79015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zależność między różnorodnością zwierząt a</w:t>
            </w:r>
            <w:r w:rsidR="006C40D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zdrowiem środowiska</w:t>
            </w:r>
          </w:p>
          <w:p w14:paraId="3DF131C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485EB4" w14:textId="2F9338A7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znaczenie nauki tropienia i rozpoznawania śladów dla ochrony przyrody</w:t>
            </w:r>
          </w:p>
        </w:tc>
      </w:tr>
      <w:tr w:rsidR="007825FF" w14:paraId="377BAD07" w14:textId="77777777" w:rsidTr="00CA58D4">
        <w:trPr>
          <w:trHeight w:val="570"/>
        </w:trPr>
        <w:tc>
          <w:tcPr>
            <w:tcW w:w="2258" w:type="dxa"/>
          </w:tcPr>
          <w:p w14:paraId="10516ABB" w14:textId="09B29EBE" w:rsidR="007825FF" w:rsidRPr="006C40DF" w:rsidRDefault="006C40D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7376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–21</w:t>
            </w:r>
            <w:r w:rsidR="007825FF" w:rsidRPr="006C40DF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. Grzyby kapeluszowe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845E7" w14:textId="562DBC8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grzyby stanowią odrębną grupę organizmów (nie są roślinami ani zwierzętami)</w:t>
            </w:r>
          </w:p>
          <w:p w14:paraId="7D2EAAC8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71E6AB7" w14:textId="690EF08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podstawowe części budowy owocnika grzyba kapeluszowego</w:t>
            </w:r>
          </w:p>
          <w:p w14:paraId="6CB407C5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F0A002" w14:textId="025AB3E5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grzyby jadalne, niejadalne i trujące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7490B" w14:textId="0CCD5E9A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budowę grzyba kapeluszowego, wyróżniając podziemną grzybnię ze strzępek oraz nadziemny owocnik (kapelusz i trzon)</w:t>
            </w:r>
          </w:p>
          <w:p w14:paraId="411689E6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F9D614" w14:textId="519AF785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że owocnik służy wyłącznie do rozsiewania zarodników</w:t>
            </w:r>
          </w:p>
          <w:p w14:paraId="76EF497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96A81E" w14:textId="18B51B9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sposób odżywiania się grzybów polegający na pobieraniu substancji z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martwych szczątków organicznych</w:t>
            </w:r>
          </w:p>
          <w:p w14:paraId="600631B6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BC3B46" w14:textId="54E13DA1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przykłady zastosowania grzybów przez człowieka w kuchni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produkcji żywności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C500" w14:textId="66B3F240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na podstawie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przeprowadzo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nego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doświadczenia (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„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Magiczny pył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”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formułuje wniosek o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wysypywaniu się zarodników ze spodniej strony kapelusza</w:t>
            </w:r>
          </w:p>
          <w:p w14:paraId="7736B8D5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A44471" w14:textId="68AE065B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znaczenie grzybów w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przyrodzie (rozkład materii, użyźnianie gleby, pokarm dla zwierząt)</w:t>
            </w:r>
          </w:p>
          <w:p w14:paraId="6AAF791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E25E0F" w14:textId="095DB32D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objaśnia zjawisko współpracy grzybni z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korzeniami drzew leśnych</w:t>
            </w:r>
          </w:p>
          <w:p w14:paraId="2354D91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E3F2DB7" w14:textId="68C687CE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przykłady wykorzystania pożytecznych grzybów w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medycy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nie (produkcja antybiotyków, witamin)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9B9E3" w14:textId="000FEEFB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metaforę „leśnego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internetu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” jako sieci chemicznej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elektrycznej komunikacji między grzybami a roślinami za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pośredni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ctwem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grzybni</w:t>
            </w:r>
          </w:p>
          <w:p w14:paraId="3996357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ECE0A7" w14:textId="0919B089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przewiduje negatywne skutki dla ekosystemu leśnego w</w:t>
            </w:r>
            <w:r w:rsidR="00B03DF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przypadku całkowitego zniknięcia z niego grzybów</w:t>
            </w:r>
          </w:p>
          <w:p w14:paraId="7F13457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73406F" w14:textId="528CCFF8" w:rsidR="007825FF" w:rsidRDefault="007825F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dlaczego podziemna grzybnia, a nie nadziemny owocnik, jest najważniejszą częścią organizmu dla przetrwania grzyba</w:t>
            </w:r>
          </w:p>
        </w:tc>
      </w:tr>
      <w:tr w:rsidR="00B03DFA" w14:paraId="339C7A0B" w14:textId="77777777" w:rsidTr="00CA58D4">
        <w:trPr>
          <w:trHeight w:val="195"/>
        </w:trPr>
        <w:tc>
          <w:tcPr>
            <w:tcW w:w="2258" w:type="dxa"/>
          </w:tcPr>
          <w:p w14:paraId="71ACBDEF" w14:textId="0515B4AC" w:rsidR="00B03DFA" w:rsidRPr="00B03DFA" w:rsidRDefault="00B03DF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73763"/>
                <w:sz w:val="20"/>
                <w:szCs w:val="20"/>
              </w:rPr>
            </w:pPr>
            <w:r w:rsidRPr="00B03DF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22–24. Niebezpieczne rośliny, grzyby 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B03DF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zwierzęta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F6F77" w14:textId="1698BD7C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przykłady niebezpiecznych organizmów (roślin, grzybów i zwierząt) występujących w Polsce</w:t>
            </w:r>
          </w:p>
          <w:p w14:paraId="73D4700C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463E29B" w14:textId="2AF77F1E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zna podstawową zasadę bezpieczeństwa zakazującą dotykania i zbierania nieznanych obiektów przyrodniczych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F488" w14:textId="0560E676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rozpoznaje trujące rośliny (barszcz Sosnowskiego, cis pospolity, konwalia majowa, śnieguliczka biała) i opisuje objawy kontaktu z nimi</w:t>
            </w:r>
          </w:p>
          <w:p w14:paraId="771EB67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C9BCEE" w14:textId="37DB6782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borówkę czarną (krzewinka, granatowe owoce) od trującej wilczej jagody (krzew, czarne owoce z zieloną gwiazdką)</w:t>
            </w:r>
          </w:p>
          <w:p w14:paraId="0F3FF55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61C0CB" w14:textId="704B2E66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grzyby kapeluszowe na rurkowe (z gąbką) i blaszkowe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E66B" w14:textId="26721EF3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różnicę między zwierzętami jadowitymi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wstrzy</w:t>
            </w:r>
            <w:proofErr w:type="spellEnd"/>
            <w:r w:rsidR="0075785D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kującymi jad przez żądło lub zęby) a trującymi (posiadającymi truciznę w ciele/skórze)</w:t>
            </w:r>
          </w:p>
          <w:p w14:paraId="6E79F7F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ED52F7" w14:textId="23B4E9CC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różnice w budowie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działaniu żądła pszczoły (z</w:t>
            </w:r>
            <w:r w:rsidR="002D581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haczykami, zostaje w</w:t>
            </w:r>
            <w:r w:rsidR="002D581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ranie) oraz osy (gładkie, wielokrotne żądlenie)</w:t>
            </w:r>
          </w:p>
          <w:p w14:paraId="24E4852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949B21" w14:textId="582BD703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zasady pierwszej pomocy przy użądleniu owadów oraz kontakcie z</w:t>
            </w:r>
            <w:r w:rsidR="002D581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barszczem Sosnowskiego</w:t>
            </w:r>
          </w:p>
          <w:p w14:paraId="1DBC2E1A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10332E" w14:textId="6DD4F4B1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objawy użądlenia wymagające natychmiastowej pomocy lekarskiej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83EA9" w14:textId="45152C41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dlaczego początkujący grzybiarz powinien zbierać wyłącznie grzyby rurkowe (z gąbką)</w:t>
            </w:r>
          </w:p>
          <w:p w14:paraId="0268E3C9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D88FCC" w14:textId="57416267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mechanizm działania śmiertelnie trującego muchomora zielonawego oraz uzasadnia konieczność delikatnego wykręcania owocników (poszukiwanie pochwy)</w:t>
            </w:r>
          </w:p>
          <w:p w14:paraId="06219AE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01133A4" w14:textId="0CF74BBF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procedurę pierwszej pomocy po ukąszeniu żmii zygzakowatej (pozycja leżąca, unieruchomienie kończyny poniżej serca, jałowy opatrunek)</w:t>
            </w:r>
          </w:p>
          <w:p w14:paraId="367D657A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EF6F833" w14:textId="5241844D" w:rsidR="00B03DFA" w:rsidRDefault="00B03DF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tłumaczy znaczenie jaskrawego ubarwienia u</w:t>
            </w:r>
            <w:r w:rsidR="002D581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zwierząt trujących (np. salamandry plamistej) jako sygnału ostrzegawczego</w:t>
            </w:r>
          </w:p>
        </w:tc>
      </w:tr>
      <w:tr w:rsidR="002D5814" w14:paraId="4C10E997" w14:textId="77777777" w:rsidTr="00CA58D4">
        <w:trPr>
          <w:trHeight w:val="195"/>
        </w:trPr>
        <w:tc>
          <w:tcPr>
            <w:tcW w:w="2258" w:type="dxa"/>
          </w:tcPr>
          <w:p w14:paraId="28F3A802" w14:textId="253535B5" w:rsidR="002D5814" w:rsidRPr="002D5814" w:rsidRDefault="002D5814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73763"/>
                <w:sz w:val="20"/>
                <w:szCs w:val="20"/>
              </w:rPr>
            </w:pPr>
            <w:r w:rsidRPr="002D58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25–26. Skały najbliższej okolicy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12ECB" w14:textId="5B398E10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wie, czym jest skała</w:t>
            </w:r>
          </w:p>
          <w:p w14:paraId="4BAD1AF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4ECE1F6" w14:textId="03AAD4A9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proste przykłady skał występujących w Polsce (np. piasek, węgiel kamienny, granit)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6765" w14:textId="660A2714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trzy główne grupy skał ze względu na sposób powstania: magmowe, osadowe i przeobrażone</w:t>
            </w:r>
          </w:p>
          <w:p w14:paraId="163CA776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7C5D0B" w14:textId="4AF0E2E1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właściwości fizyczne skał badane podczas doświadczenia: kolor, spójność (sypka, zwięzła, lita) oraz twardość (test gwoździa)</w:t>
            </w:r>
          </w:p>
          <w:p w14:paraId="4C6EC81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0A302F" w14:textId="2FF1058D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piasek (osadowa, sypka, twarde ziarna) oraz węgiel kamienny (osadowa, zwięzła, czarna, łatwo się spala, brudzi dłonie)</w:t>
            </w:r>
          </w:p>
          <w:p w14:paraId="60D6A93B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E755F7" w14:textId="50FEFA57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przykłady zastosowania skał przez człowieka w codziennym życiu i budownictwie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A4DF" w14:textId="4FEF9327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proces powstawania skał magmowych (z magmy), osadowych (z osadzania szczątków/materiału) oraz przeobrażonych (pod wpływem temperatury i nacisku)</w:t>
            </w:r>
          </w:p>
          <w:p w14:paraId="4596C13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96C512" w14:textId="26271D2B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wapień (osadowa, lita, powstaje ze szczątków morskich, rozpuszcza się w wodzie z CO2) oraz kredę (odmiana wapienia, miękka, brudzi dłonie)</w:t>
            </w:r>
          </w:p>
          <w:p w14:paraId="71762D9F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D131703" w14:textId="437EC5C7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cechy granitu (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skała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magmowa, lita, twarda, widoczne kryształki minerałów) i marmuru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skała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przeobrażona, lita, ozdobne żyłki)</w:t>
            </w:r>
          </w:p>
          <w:p w14:paraId="33C4D6D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668EE7" w14:textId="2171B4CB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wskazuje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praktyczne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75785D">
              <w:rPr>
                <w:rFonts w:ascii="Calibri" w:eastAsia="Calibri" w:hAnsi="Calibri" w:cs="Calibri"/>
                <w:sz w:val="20"/>
                <w:szCs w:val="20"/>
              </w:rPr>
              <w:t>wykorzy</w:t>
            </w:r>
            <w:proofErr w:type="spellEnd"/>
            <w:r w:rsidR="00FE18EF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stanie skał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(glina –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cerami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piasek –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do produkcji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szkł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granit –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na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blaty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, nagrobki,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kostk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brukow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ą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wapień – 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 xml:space="preserve">do produkcji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cement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1255" w14:textId="21BFA37C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na podstawie opisu właściwości i</w:t>
            </w:r>
            <w:r w:rsidR="0075785D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analizy próbek w doświadczeniu identyfikuje dany rodzaj skały przy użyciu atlasu skał i minerałów</w:t>
            </w:r>
          </w:p>
          <w:p w14:paraId="523B074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1CF542" w14:textId="5DC10DCB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proces powstawania jaskiń w skałach wapiennych w wyniku powolnego rozpuszczania przez wodę zawierającą dwutlenek węgla</w:t>
            </w:r>
          </w:p>
          <w:p w14:paraId="4BED29F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EF9CF86" w14:textId="3D93032A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plastyczne właściwości gliny po nasączeniu wodą i jej znaczenie w wyrobie ceramiki</w:t>
            </w:r>
          </w:p>
          <w:p w14:paraId="2D8E17F7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09B2CC2" w14:textId="646FBC0D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wyjaśnia, z jakich materiałów pierwotnych uformował się węgiel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kamienny (szczątki roślin), wapień (szczątki zwierząt morskich) oraz marmur (z wapieni)</w:t>
            </w:r>
          </w:p>
        </w:tc>
      </w:tr>
      <w:tr w:rsidR="002D5814" w14:paraId="6445C7BF" w14:textId="77777777" w:rsidTr="00CA58D4">
        <w:trPr>
          <w:trHeight w:val="195"/>
        </w:trPr>
        <w:tc>
          <w:tcPr>
            <w:tcW w:w="2258" w:type="dxa"/>
          </w:tcPr>
          <w:p w14:paraId="46BAC99D" w14:textId="56EAA51C" w:rsidR="002D5814" w:rsidRDefault="002D5814">
            <w:pPr>
              <w:spacing w:line="240" w:lineRule="auto"/>
              <w:rPr>
                <w:rFonts w:ascii="Calibri" w:eastAsia="Calibri" w:hAnsi="Calibri" w:cs="Calibri"/>
                <w:color w:val="073763"/>
                <w:sz w:val="20"/>
                <w:szCs w:val="20"/>
              </w:rPr>
            </w:pPr>
            <w:r w:rsidRPr="002D581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27–29. Krajobraz wokół nas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560A2" w14:textId="0DB146A7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krajobrazu jako wszystkiego, co widać wokół poza budynkiem</w:t>
            </w:r>
          </w:p>
          <w:p w14:paraId="62A05B10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E8DD1A" w14:textId="2231914F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elementy naturalne krajobrazu od elementów wprowadzonych przez człowieka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F566" w14:textId="3D5BD0BD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składniki krajobrazu na elementy przyrody ożywionej, nieożywionej oraz antropogeniczne</w:t>
            </w:r>
          </w:p>
          <w:p w14:paraId="6FAF39D5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0B14AC8" w14:textId="3CD26D13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elementy przyrody nieożywionej tworzące krajobraz (rzeźba terenu, wody, skały, gleby, pogoda)</w:t>
            </w:r>
          </w:p>
          <w:p w14:paraId="36676F43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8EB6E4" w14:textId="304A889B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formy ukształtowania powierzchni na wypukłe (pagórek, wzgórze, góra) oraz wklęsłe (dolina, kotlina)</w:t>
            </w:r>
          </w:p>
          <w:p w14:paraId="3AC7EF8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0B39AC" w14:textId="392425B9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teren równinny jako obszar zdominowany przez płaskie powierzchnie</w:t>
            </w:r>
          </w:p>
          <w:p w14:paraId="61734041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BB0443D" w14:textId="233C7578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trzy główne typy krajobrazu: pierwotny, naturalny i antropogeniczny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C050" w14:textId="27B6F794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poszczególne formy wypukłe (pagórek – niewielkie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 xml:space="preserve"> wzniesienie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wzgórze – większe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 xml:space="preserve"> niż pagórek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góra – wysok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strom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 oraz wklęsłe (dolina – podłużne obniżenie z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rzeką, kotlina – rozległe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obniże</w:t>
            </w:r>
            <w:proofErr w:type="spellEnd"/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nie otoczone wyższym terenem)</w:t>
            </w:r>
          </w:p>
          <w:p w14:paraId="2699ED6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7C82F9" w14:textId="253EE3E6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cechy krajobrazu pierwotnego (brak 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 xml:space="preserve">śladów </w:t>
            </w:r>
            <w:proofErr w:type="spellStart"/>
            <w:r w:rsidR="009952BA">
              <w:rPr>
                <w:rFonts w:ascii="Calibri" w:eastAsia="Calibri" w:hAnsi="Calibri" w:cs="Calibri"/>
                <w:sz w:val="20"/>
                <w:szCs w:val="20"/>
              </w:rPr>
              <w:t>obec-ności</w:t>
            </w:r>
            <w:proofErr w:type="spellEnd"/>
            <w:r w:rsidR="009952B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człowieka), naturalnego (niewielkie zmiany, dominacja przyrody) i antropogenicznego (ukształtowany przez człowieka, przewaga elementów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antropo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genicznych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5AAB8318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B94FFE" w14:textId="0680E7F3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podaje przykłady negatywnych skutków przekształcania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krajobra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przez człowieka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zanieczyszcze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niszczenie przyrody, odpady)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E8C55" w14:textId="26B6D5B2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przeprowadza samodzielną obserwację i szczegółowo opisuje krajobraz najbliższej okolicy szkoły za pomocą karty krajoznawcy</w:t>
            </w:r>
          </w:p>
          <w:p w14:paraId="72005B3C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49A502D" w14:textId="00D1218A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klasyfikację pola uprawnego, wsi lub miasta jako elementów krajobrazu antropogenicznego</w:t>
            </w:r>
          </w:p>
          <w:p w14:paraId="5DFB6FE4" w14:textId="77777777" w:rsidR="00FE18EF" w:rsidRDefault="00FE18E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02AA23" w14:textId="6629591C" w:rsidR="002D5814" w:rsidRDefault="002D581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wyjaśnia zmiany w</w:t>
            </w:r>
            <w:r w:rsidR="00FE18E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krajobrazie (np. wycinanie lasów na przestrzeni tysięcy lat pod pola i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pastwiska) pod kątem potrzeb rozwojowych człowieka</w:t>
            </w:r>
          </w:p>
        </w:tc>
      </w:tr>
      <w:tr w:rsidR="006361F7" w14:paraId="0150CED7" w14:textId="77777777" w:rsidTr="00CA58D4">
        <w:trPr>
          <w:trHeight w:val="195"/>
        </w:trPr>
        <w:tc>
          <w:tcPr>
            <w:tcW w:w="2258" w:type="dxa"/>
          </w:tcPr>
          <w:p w14:paraId="6D80CD7A" w14:textId="66DB2248" w:rsidR="006361F7" w:rsidRPr="006361F7" w:rsidRDefault="006361F7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30–31. Podsumowanie działu II.</w:t>
            </w:r>
          </w:p>
          <w:p w14:paraId="0157B504" w14:textId="7A63EF2A" w:rsidR="006361F7" w:rsidRDefault="006361F7">
            <w:pPr>
              <w:spacing w:line="240" w:lineRule="auto"/>
              <w:rPr>
                <w:rFonts w:ascii="Calibri" w:eastAsia="Calibri" w:hAnsi="Calibri" w:cs="Calibri"/>
                <w:color w:val="073763"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Sprawdzenie wiadomości z działu II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7F8F4" w14:textId="7FBF0017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bezpośrednim, pamięciowym odtwarzaniu faktów i definicji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65958" w14:textId="01928D6E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wykonuje zadania testowe i krótkiego zapisu sprawdza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jące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poprawne rozumienie cech organizmów, właściwości skał i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typów krajobrazu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E6CDC" w14:textId="6ADE423B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z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działu II do analizy typowych sytuacji szkolnych, praktycznych zadań terenowych oraz rozpoznawania gatunków i skał.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2F4A9" w14:textId="138F5986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rozwiązuje zadania problemowe (np. z sekcji „Biuro Tropicieli Przyrody”), wykazując się pełnym opanowaniem celów oraz naukowym stylem myślenia</w:t>
            </w:r>
          </w:p>
        </w:tc>
      </w:tr>
      <w:tr w:rsidR="00CC195E" w14:paraId="07B8E47D" w14:textId="77777777">
        <w:trPr>
          <w:trHeight w:val="420"/>
        </w:trPr>
        <w:tc>
          <w:tcPr>
            <w:tcW w:w="14400" w:type="dxa"/>
            <w:gridSpan w:val="5"/>
            <w:shd w:val="clear" w:color="auto" w:fill="B4A7D6"/>
          </w:tcPr>
          <w:p w14:paraId="141BC09C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Dział III. Materia i jej przemiany</w:t>
            </w:r>
          </w:p>
        </w:tc>
      </w:tr>
      <w:tr w:rsidR="006361F7" w14:paraId="285094C4" w14:textId="77777777" w:rsidTr="00CA58D4">
        <w:trPr>
          <w:trHeight w:val="420"/>
        </w:trPr>
        <w:tc>
          <w:tcPr>
            <w:tcW w:w="2258" w:type="dxa"/>
          </w:tcPr>
          <w:p w14:paraId="4A9C9506" w14:textId="02B256DC" w:rsidR="006361F7" w:rsidRPr="006361F7" w:rsidRDefault="006361F7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32–34. Lód, kałuża, para wodna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DACC" w14:textId="35C666A4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materii jako wszystkiego, co nas otacza</w:t>
            </w:r>
          </w:p>
          <w:p w14:paraId="6D575D65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8FB939" w14:textId="34833FBF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trzy podstawowe stany skupienia materii i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podaje ich proste przykłady</w:t>
            </w:r>
          </w:p>
          <w:p w14:paraId="5D1948EC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EC195F2" w14:textId="143A8B19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materia składa się z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niewidocznych gołym okiem, bardzo małych drobin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267BE" w14:textId="2A315137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właściwości ciał stałych (zachowują kształt i objętość), cieczy (zmieniają kształt, zachowują objętość) oraz gazów (nie zachowują kształtu ani objętości)</w:t>
            </w:r>
          </w:p>
          <w:p w14:paraId="1EA73E04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729D31" w14:textId="410561C1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wykazuje na podstawie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doświad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czenia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ze strzykawką, że gazy można ścisnąć, a ciecze i ciała stałe są nieściśliwe</w:t>
            </w:r>
          </w:p>
          <w:p w14:paraId="37D53E6E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0055158" w14:textId="102D4AEE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klasyfikuje podane substancje z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życia codziennego do odpowiednich stanów skupienia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E7011" w14:textId="2CA70AD3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różnice między ciałami stałymi, cieczami i gazami na poziomie mikroświata, opisując ułożenie i swobodę ruchu drobin</w:t>
            </w:r>
          </w:p>
          <w:p w14:paraId="56B3787F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EE0082" w14:textId="58725877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zachowanie cieczy w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naczyniu (przyjmowanie kształtu naczynia, płaska i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pozioma powierzchnia) oraz gazu (rozchodzenie się po całej dostępnej przestrzeni)</w:t>
            </w:r>
          </w:p>
          <w:p w14:paraId="1245414C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8966E3F" w14:textId="0EDE66A0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ciała stałe od cieczy i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gazów za pomocą kryterium makroskopowego (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 xml:space="preserve">obiekt 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 xml:space="preserve">daje się podnieść,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nie rozpływa się po podniesieniu </w:t>
            </w:r>
            <w:r w:rsidR="009952BA">
              <w:rPr>
                <w:rFonts w:ascii="Calibri" w:eastAsia="Calibri" w:hAnsi="Calibri" w:cs="Calibri"/>
                <w:sz w:val="20"/>
                <w:szCs w:val="20"/>
              </w:rPr>
              <w:t>go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1378" w14:textId="603C1E30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wyjaśnia na poziomie drobinowym, dlaczego człowiek może swobodnie przejść przez pokój wypełniony powietrzem, ale nie może przejść przez litą ścianę</w:t>
            </w:r>
          </w:p>
          <w:p w14:paraId="7E63C3FD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9C7BF5B" w14:textId="2ABCC2CA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rozstrzyga stan skupienia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sub</w:t>
            </w:r>
            <w:proofErr w:type="spellEnd"/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stancji i przedmiotów o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specyficznej strukturze (np. wykazuje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ekspery</w:t>
            </w:r>
            <w:proofErr w:type="spellEnd"/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mentalnie lub teoretycznie, że gąbka oraz sypki piasek to ciała stałe, a nie ciecze)</w:t>
            </w:r>
          </w:p>
          <w:p w14:paraId="6B244C74" w14:textId="77777777" w:rsidR="009952BA" w:rsidRDefault="009952B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04DAF3" w14:textId="033BC5C3" w:rsidR="006361F7" w:rsidRDefault="006361F7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określa stan skupienia wody na podstawie schematycznych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rysun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ków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przedstawiających ułożenie drobin w zamkniętym naczyniu</w:t>
            </w:r>
          </w:p>
        </w:tc>
      </w:tr>
      <w:tr w:rsidR="006361F7" w14:paraId="44DD5786" w14:textId="77777777" w:rsidTr="00CA58D4">
        <w:trPr>
          <w:trHeight w:val="555"/>
        </w:trPr>
        <w:tc>
          <w:tcPr>
            <w:tcW w:w="2258" w:type="dxa"/>
          </w:tcPr>
          <w:p w14:paraId="54D1DF98" w14:textId="77777777" w:rsidR="003503AC" w:rsidRDefault="003503AC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9169DB6" w14:textId="271E69E9" w:rsidR="006361F7" w:rsidRPr="006361F7" w:rsidRDefault="006361F7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35–37. Przemiany wody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D1D1F" w14:textId="3D884EA1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i poprawnie nazywa cztery podstawowe procesy przemian stanów skupienia wody</w:t>
            </w:r>
          </w:p>
          <w:p w14:paraId="2342E51C" w14:textId="17EC1BF1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nazwy procesów do odpowiednich zmian stanów skupienia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3B83" w14:textId="1605BE05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procesy: topnienia, krzep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nięcia, parowania oraz skraplania</w:t>
            </w:r>
          </w:p>
          <w:p w14:paraId="6563F059" w14:textId="75578760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wskazuje, że stan skupienia wody zależy bezpośrednio od jej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tempe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ratury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(ogrzewania lub chłodzenia)</w:t>
            </w:r>
          </w:p>
          <w:p w14:paraId="4608656A" w14:textId="301C45A2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podaje przykłady występowania przemian 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 xml:space="preserve">wody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 przyrodzie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technice (np. powstawanie lodu, sztuczny śnieg, zamrażanie żywności)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809A" w14:textId="18DA848F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objaśnia mechanizm topnienia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krzepnięcia 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z wykorzystaniem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zachowani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drobin oraz pobierani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lub oddawani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ciepła</w:t>
            </w:r>
          </w:p>
          <w:p w14:paraId="457D7FC4" w14:textId="04B5B9F1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poprawnie odróżnia proces topnienia (zmiana stanu 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 xml:space="preserve">skupienia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ze stałego w ciekły) od procesu rozpuszczania substancji</w:t>
            </w:r>
          </w:p>
          <w:p w14:paraId="7A9B6AA6" w14:textId="1D0D3AFA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wyjaśnia czynniki wpływające na tempo parowania cieczy (temperatura otoczenia oraz wielkość powierzchni parowania)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6A73" w14:textId="14E21AEF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obala powszechny mit naukowy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udowadnia, że przezroczysta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bezbarwna para wodna jest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niewi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doczna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 obserwowany obłoczek nad czajnikiem lub „dym” z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ust zimą to kropelki skroplonej wody</w:t>
            </w:r>
          </w:p>
          <w:p w14:paraId="2F9B9944" w14:textId="6C4468E3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tworzy logiczną opowieść („przy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gody drobiny”) opisującą zmiany energii i ułożenia drobin 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zam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kniętym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cyklu przemian (np. woda -&gt; zamrażarka -&gt; kostka lodu w soku)</w:t>
            </w:r>
          </w:p>
          <w:p w14:paraId="7F539739" w14:textId="12B87B79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stany skupienia wody w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układach zamkniętych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przetrzymy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wanych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 różnych temperaturach</w:t>
            </w:r>
          </w:p>
        </w:tc>
      </w:tr>
      <w:tr w:rsidR="006361F7" w14:paraId="08A8AA1B" w14:textId="77777777" w:rsidTr="00B72731">
        <w:trPr>
          <w:trHeight w:val="3850"/>
        </w:trPr>
        <w:tc>
          <w:tcPr>
            <w:tcW w:w="2258" w:type="dxa"/>
          </w:tcPr>
          <w:p w14:paraId="3CF10AAE" w14:textId="35AFEFD0" w:rsidR="006361F7" w:rsidRPr="006361F7" w:rsidRDefault="006361F7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38–39. Rozpuszczamy w</w:t>
            </w:r>
            <w:r w:rsidR="003503A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wodzie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8444" w14:textId="5DDB1FAF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na czym polega proces rozpuszczania substancji w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wodzie</w:t>
            </w:r>
          </w:p>
          <w:p w14:paraId="0165CA06" w14:textId="4A0D2DCE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proste przykłady substancji z życia codziennego, które rozpuszczają się w wodzie</w:t>
            </w:r>
          </w:p>
          <w:p w14:paraId="3903E6D3" w14:textId="76A30934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substancja rozpuszczona nie znika, lecz pozostaje w wodzie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B11A8" w14:textId="43E86923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pojęcia: produkt rozpuszczany oraz rozpuszczalnik, wskazując wodę jako uniwersalny rozpuszczalnik</w:t>
            </w:r>
          </w:p>
          <w:p w14:paraId="54A139A4" w14:textId="73BE0B2B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klasyfikuje substancje na rozpuszczalne (cukier, glukoza, mydło) i nierozpuszczalne w zimnej wodzie (piasek, olej)</w:t>
            </w:r>
          </w:p>
          <w:p w14:paraId="482D19BA" w14:textId="7D75580D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3 sposoby przyspieszania procesu rozpuszczania: mieszanie, rozdrobnienie substancji, podgrzanie wody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0C38C" w14:textId="5FBDF345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proces rozpuszczania na poziomie mikroskopowym (drobiny rozpuszczanego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składni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są równomiernie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rozmieszczo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między drobinami wody)</w:t>
            </w:r>
          </w:p>
          <w:p w14:paraId="34E543C7" w14:textId="77777777" w:rsidR="003503AC" w:rsidRDefault="006361F7" w:rsidP="003503AC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omawia znaczenie procesu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</w:t>
            </w:r>
            <w:proofErr w:type="spellEnd"/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puszczania w codziennym życiu człowieka </w:t>
            </w:r>
          </w:p>
          <w:p w14:paraId="658F282B" w14:textId="5A65FD83" w:rsidR="006361F7" w:rsidRDefault="006361F7" w:rsidP="003503AC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znaczenie rozpuszcza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soli mineralnych w glebie dla wzrostu i prawidłowego funkcjonowania roślin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DE40" w14:textId="51FA16C5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planuje i przeprowadza doświadczenie badające wpływ temperatury wody na szybkość rozpuszczania wybranej substancji</w:t>
            </w:r>
          </w:p>
          <w:p w14:paraId="446242C7" w14:textId="2EB3DBA5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ocenia ekologiczne skutki wycieku ropy naftowej z tankowców,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 xml:space="preserve"> podając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argument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 jej nierozpuszczalnoś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 wodzie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niszczący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wpływ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na pióra ptaków</w:t>
            </w:r>
          </w:p>
        </w:tc>
      </w:tr>
      <w:tr w:rsidR="006361F7" w14:paraId="7623EFB8" w14:textId="77777777" w:rsidTr="00CA58D4">
        <w:trPr>
          <w:trHeight w:val="420"/>
        </w:trPr>
        <w:tc>
          <w:tcPr>
            <w:tcW w:w="2258" w:type="dxa"/>
          </w:tcPr>
          <w:p w14:paraId="04D5ACC1" w14:textId="77777777" w:rsidR="003503AC" w:rsidRDefault="003503AC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A0C4A77" w14:textId="307147A1" w:rsidR="006361F7" w:rsidRPr="006361F7" w:rsidRDefault="006361F7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40–42. Mieszamy i</w:t>
            </w:r>
            <w:r w:rsidR="003503A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6361F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rozdzielamy</w:t>
            </w:r>
          </w:p>
          <w:p w14:paraId="71683502" w14:textId="77777777" w:rsidR="006361F7" w:rsidRDefault="006361F7" w:rsidP="006361F7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9486" w14:textId="2371DF3D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mieszaninę jako połączenie co najmniej dwóch różnych składników</w:t>
            </w:r>
          </w:p>
          <w:p w14:paraId="6E3CA9D3" w14:textId="7A4DEB40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potrafi na podstawie analizy etykiety produktu (np. budyniu) wykazać, że jest on mieszaniną</w:t>
            </w:r>
          </w:p>
          <w:p w14:paraId="284BF8FE" w14:textId="1A46EC0A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rozdziela mechanicznie (np. dłońmi) mieszaniny o dużych składnikach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BED23" w14:textId="61C2F563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i odróżnia mieszaniny jednorodne (składników nie widać gołym okiem ani przez proste przyrządy optyczne) od niejednorodnych (składniki są widoczne)</w:t>
            </w:r>
          </w:p>
          <w:p w14:paraId="49E5086B" w14:textId="0DC58DE3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przyporządkowuje podane przykłady do mieszanin jednorodnych (np. stal, powietrze) lub niejednorodnych (np. beton,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musli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woda z olejem)</w:t>
            </w:r>
          </w:p>
          <w:p w14:paraId="7280CD41" w14:textId="755CFA66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i dobiera metody rozdzielania mieszanin niejednorodnych oraz jednorodnych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3564" w14:textId="2A2320D6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i charakteryzuje metody rozdzielania mieszanin niejednorodnych: opadanie, zlewanie znad osadu oraz sączenie (filtrowanie)</w:t>
            </w:r>
          </w:p>
          <w:p w14:paraId="43C0240E" w14:textId="60503F7A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metody rozdzielania mieszanin jednorodnych: odparowywanie oraz krystalizację</w:t>
            </w:r>
          </w:p>
          <w:p w14:paraId="3D34080D" w14:textId="748DD512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przebieg rozdzielania substancji na podstawie przeprowadzonych doświadczeń (kreda z wodą, spirytus salicylowy, hodowla kryształków ałunu)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A1D5" w14:textId="6EE104DE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analizuje problem i wyjaśnia, dlaczego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zblendowana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na gładki krem zupa warzywna lub musztarda mogą być uznane za mieszaniny jednorodne (choć nimi nie są)</w:t>
            </w:r>
          </w:p>
          <w:p w14:paraId="0EBE2A52" w14:textId="07CFD3B1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 nerek jako naturalnych, zaawansowanych filtrów rozdzielających mieszaniny w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organizmie człowieka</w:t>
            </w:r>
          </w:p>
          <w:p w14:paraId="306A3946" w14:textId="18B40988" w:rsidR="006361F7" w:rsidRDefault="006361F7">
            <w:pPr>
              <w:widowControl w:val="0"/>
              <w:spacing w:before="240" w:after="24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planuje wieloetapowy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ekspery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ment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pozwalający na całkowite rozdzielenie czystych składników z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mieszaniny ciał stał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ych: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rozpuszcza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lnego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nierozpuszczalnego (np.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pia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sku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i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3503AC">
              <w:rPr>
                <w:rFonts w:ascii="Calibri" w:eastAsia="Calibri" w:hAnsi="Calibri" w:cs="Calibri"/>
                <w:sz w:val="20"/>
                <w:szCs w:val="20"/>
              </w:rPr>
              <w:t>oli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  <w:tr w:rsidR="00877EC3" w14:paraId="311C68AE" w14:textId="77777777" w:rsidTr="00CA58D4">
        <w:trPr>
          <w:trHeight w:val="420"/>
        </w:trPr>
        <w:tc>
          <w:tcPr>
            <w:tcW w:w="2258" w:type="dxa"/>
          </w:tcPr>
          <w:p w14:paraId="16E087C9" w14:textId="14C1C6AC" w:rsidR="00877EC3" w:rsidRPr="00877EC3" w:rsidRDefault="00877EC3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43–45. Badamy wodę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5E391" w14:textId="47149044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podstawowe właściwości czystej wody (bezbarwna w małych ilościach, przezroczysta, bezwonna, doskonały rozpuszczalnik)</w:t>
            </w:r>
          </w:p>
          <w:p w14:paraId="064CD809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B7F855" w14:textId="7BF9E868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dokładną masę 1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litra ciekłej wody (1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 kg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EB9BB" w14:textId="1F913C8F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temperaturę wrzenia wody (100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C) oraz temperaturę topnienia lodu i krzepnięcia wody (0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C)</w:t>
            </w:r>
          </w:p>
          <w:p w14:paraId="5A46CBA7" w14:textId="77777777" w:rsidR="00B72731" w:rsidRDefault="00B7273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3E82781" w14:textId="4D0880EC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wrzenia jako gwałtownego parowania w całej objętości cieczy</w:t>
            </w:r>
          </w:p>
          <w:p w14:paraId="11215747" w14:textId="77777777" w:rsidR="00B72731" w:rsidRDefault="00B7273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406145" w14:textId="2B19A024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podczas zamarzania woda zwiększa swoją objętość i dlatego lód pływa po jej powierzchni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72FF" w14:textId="2B745DBF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anomalne właściwości lodu (większa objętość, mniejsza gęstość niż woda ciekła) i opisuje ich zbawienne znaczenie ekologiczne dla przetrwania organizmów wodnych zimą (lód jako termos)</w:t>
            </w:r>
          </w:p>
          <w:p w14:paraId="6B4F3690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9A8A63C" w14:textId="1186614B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objaśnia znaczenie puszystej warstwy śniegu jako ochronnej kołdry izolującej ziemię, korzenie roślin i małe zwierzęta przed silnym mrozem</w:t>
            </w:r>
          </w:p>
          <w:p w14:paraId="1A3CD73B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FE208A" w14:textId="58ED149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negatywne skutki zamarzania wody w tkankach roślin (rozrywanie komórek przez ostre kryształki lodu)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38AE" w14:textId="29907CAC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destrukcyjny wpływ zamarzającej wody na infrastrukturę człowieka (np. powstawanie dziur w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asfalcie zimą, pękanie słoików lub rur z wodą)</w:t>
            </w:r>
          </w:p>
          <w:p w14:paraId="64626189" w14:textId="77777777" w:rsidR="00B72731" w:rsidRDefault="00B7273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12504B" w14:textId="08DAA1EE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analizuje zmiany temperatury wrzenia wody w zależności od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wa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runków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zewnętrznych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 (np.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na Mount Everest 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70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gejzerach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140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°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C)</w:t>
            </w:r>
          </w:p>
          <w:p w14:paraId="408D89EB" w14:textId="77777777" w:rsidR="00B72731" w:rsidRDefault="00B7273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9F01FF" w14:textId="723DA785" w:rsidR="00877EC3" w:rsidRDefault="00877E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wyjaśnia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fakt, że podczas topnienia lodu lub wrzenia wody ich tempera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tura pozostaje stała mimo ciągłego dostarczania ciepła</w:t>
            </w:r>
          </w:p>
        </w:tc>
      </w:tr>
      <w:tr w:rsidR="00877EC3" w14:paraId="730798D4" w14:textId="77777777" w:rsidTr="00CA58D4">
        <w:trPr>
          <w:trHeight w:val="420"/>
        </w:trPr>
        <w:tc>
          <w:tcPr>
            <w:tcW w:w="2258" w:type="dxa"/>
          </w:tcPr>
          <w:p w14:paraId="60651AA9" w14:textId="31A76B89" w:rsidR="00877EC3" w:rsidRDefault="00877EC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46–</w:t>
            </w:r>
            <w:r w:rsidRPr="00877EC3">
              <w:rPr>
                <w:rFonts w:ascii="Calibri" w:eastAsia="Calibri" w:hAnsi="Calibri" w:cs="Calibri"/>
                <w:sz w:val="20"/>
                <w:szCs w:val="20"/>
              </w:rPr>
              <w:t>48</w:t>
            </w: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 Krążenie wody w przyrodzie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CA202" w14:textId="5DD6C5DF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podstawowy schemat krążenia wody w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naturze przy użyciu pojęć: parowanie, skraplanie, opad</w:t>
            </w:r>
          </w:p>
          <w:p w14:paraId="27AE659E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C9FEDAF" w14:textId="42508FE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te procesy na schemacie graficznym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E2CEF" w14:textId="0CA7DE93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obieg wody w przyrodzie jako ciągły ruch i zmianę stanów skupienia wody na Ziemi</w:t>
            </w:r>
          </w:p>
          <w:p w14:paraId="266D7323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3BECF46" w14:textId="1371E6F0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kluczową, napędową rolę Słońca jako źródła ciepła umożliwia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jącego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parowanie i zapobiegającego zamarznięciu wód</w:t>
            </w:r>
          </w:p>
          <w:p w14:paraId="639D247A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229369" w14:textId="4CCE6BC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mgłę jako chmurę unoszącą się tuż przy powierzchni ziemi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1A51" w14:textId="514D57FA" w:rsidR="00B72731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obala powszechne mity i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poprawnie definiuje chmury oraz mgłę jako skupiska kropelek cieczy lub kryształków lodu</w:t>
            </w:r>
          </w:p>
          <w:p w14:paraId="4F6EFF77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1184B5" w14:textId="1F3500D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rzeczywisty kształt spadających kropel deszczu (małe są kuliste, duże spłaszczają się od dołu na kształt bułki)</w:t>
            </w:r>
          </w:p>
          <w:p w14:paraId="6E8DEB8F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1D0FAF" w14:textId="3D5712DB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proces parowania wody z powierzchni roślin (transpiracja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„pocenie się” roślin) na podstawie doświadczenia z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torebką foliową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9732" w14:textId="4F2B7CA1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globalną strukturę zasobów wodnych Ziemi, odróżniając wodę słoną od deficytowej wody słodkiej</w:t>
            </w:r>
          </w:p>
          <w:p w14:paraId="7BD2431E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884536" w14:textId="5592CD13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ocenia wpływ działalności człowieka (betonowanie miast, osuszanie mokradeł, wycinanie lasów) na zaburzenia bilansu wodnego i powstawanie suszy</w:t>
            </w:r>
          </w:p>
          <w:p w14:paraId="76B73916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D3FFC3" w14:textId="0F3D71D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przewiduje globalne klimatyczne zagrożenia wynikające z przyspieszającego topnienia lodowców (powodzie, podnoszenie poziomu oceanów, utrata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rezerwuarów słodkiej wody)</w:t>
            </w:r>
          </w:p>
        </w:tc>
      </w:tr>
      <w:tr w:rsidR="00877EC3" w14:paraId="3698D2A0" w14:textId="77777777" w:rsidTr="00CA58D4">
        <w:trPr>
          <w:trHeight w:val="420"/>
        </w:trPr>
        <w:tc>
          <w:tcPr>
            <w:tcW w:w="2258" w:type="dxa"/>
          </w:tcPr>
          <w:p w14:paraId="72F068A8" w14:textId="4B5635BD" w:rsidR="00877EC3" w:rsidRPr="00877EC3" w:rsidRDefault="00877EC3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49–50. Podsumowanie wiadomości z działu III.</w:t>
            </w:r>
          </w:p>
          <w:p w14:paraId="0BEBF9CF" w14:textId="61992611" w:rsidR="00877EC3" w:rsidRDefault="00877EC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Sprawdzenie wiadomości z działu III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2894" w14:textId="7139830B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bezpośrednim, pamięciowym odtwarzaniu faktów i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podstawowych definicji stanów skupienia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0A050" w14:textId="32DB96D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wykonuje zadania testowe i krótkiego zapisu sprawdzające rozumienie procesów przemian fazowych, rozpuszczania i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klasyfikacji mieszanin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024B" w14:textId="1F80D5D0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o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przemianach materii i właściwo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ściach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wody do analizy typowych zjawisk z życia codziennego oraz prostych doświadczeń laboratoryjnych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BB9EF" w14:textId="411915F6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i bezbłędnie rozwiązuje zadania problemowe (np. z sekcji „Biuro Tropicieli Przyrody”), wykazując się logicznym, naukowym stylem myślenia oraz precyzyjną argumentacją</w:t>
            </w:r>
          </w:p>
        </w:tc>
      </w:tr>
      <w:tr w:rsidR="00CC195E" w14:paraId="4EF6B260" w14:textId="77777777" w:rsidTr="00877EC3">
        <w:trPr>
          <w:trHeight w:val="420"/>
        </w:trPr>
        <w:tc>
          <w:tcPr>
            <w:tcW w:w="14400" w:type="dxa"/>
            <w:gridSpan w:val="5"/>
            <w:shd w:val="clear" w:color="auto" w:fill="FBD4B4" w:themeFill="accent6" w:themeFillTint="66"/>
          </w:tcPr>
          <w:p w14:paraId="1FD524EF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Dział IV. Planeta Ziemia</w:t>
            </w:r>
          </w:p>
        </w:tc>
      </w:tr>
      <w:tr w:rsidR="00877EC3" w14:paraId="53B3EB22" w14:textId="77777777" w:rsidTr="00CA58D4">
        <w:trPr>
          <w:trHeight w:val="420"/>
        </w:trPr>
        <w:tc>
          <w:tcPr>
            <w:tcW w:w="2258" w:type="dxa"/>
          </w:tcPr>
          <w:p w14:paraId="004BC67F" w14:textId="28AC047F" w:rsidR="00877EC3" w:rsidRPr="00877EC3" w:rsidRDefault="00877EC3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51–52. Kontynenty i</w:t>
            </w:r>
            <w:r w:rsidR="00B7273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oceany</w:t>
            </w:r>
          </w:p>
          <w:p w14:paraId="6E0DEC47" w14:textId="760AB479" w:rsidR="00877EC3" w:rsidRDefault="00877EC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63AB" w14:textId="373B5BC8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Ziemia ma kształt zbliżony do kuli, a jej pomniejszonym modelem jest globus</w:t>
            </w:r>
          </w:p>
          <w:p w14:paraId="1AD42DA2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9B264F9" w14:textId="3903C872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na globusie i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mapie obszary wodne (niebieskie) oraz lądowe</w:t>
            </w:r>
          </w:p>
          <w:p w14:paraId="0BD873BC" w14:textId="2ADE65E5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nazwy kilku kontynentów i oceanów</w:t>
            </w:r>
          </w:p>
          <w:p w14:paraId="3FE732FF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DCAD85" w14:textId="58E763A9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linia obrotu Ziemi przechodzi przez bieguny geograficzne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97FF6" w14:textId="30F7DCE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na globusie i mapie świata 7 kontynentów (Azja, Afryka, Ameryka Północna, Ameryka Południowa, Antarktyda, Europa, Australia) oraz 5 oceanów</w:t>
            </w:r>
          </w:p>
          <w:p w14:paraId="0F97944F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BAEE67F" w14:textId="43272DD8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pojęcia: południk, równoleżnik oraz równik</w:t>
            </w:r>
          </w:p>
          <w:p w14:paraId="2C3F0950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FCD5FCA" w14:textId="45215ECF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lokalizuje na mapie i globusie biegun północny oraz biegun południowy</w:t>
            </w:r>
          </w:p>
          <w:p w14:paraId="1C2B777F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4E0B76E" w14:textId="32A3AB4A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określa położenie Polski 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odpo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wiednim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kontynencie (Europa) oraz półkulach (północnej i wschodniej)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B1C8" w14:textId="2FE689F8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cechy południków (kształt półokręgów, łączą biegu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równa długość) i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równoleż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ników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(kształt okręgów, różna długość, maleją ku biegunom)</w:t>
            </w:r>
          </w:p>
          <w:p w14:paraId="4F36FFA1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F560FB0" w14:textId="23BFC667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rolę równika (podział na półkul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północną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południo</w:t>
            </w:r>
            <w:r w:rsidR="00B72731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wą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 oraz linii południków 0° i 180° (podział na półkul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e: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wschodnią i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zachodnią)</w:t>
            </w:r>
          </w:p>
          <w:p w14:paraId="01889787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A49819" w14:textId="52BCA57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lokalizuje na globusie i mapie zwrotnik Raka, zwrotnik Koziorożca 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koła podbiegunowe</w:t>
            </w:r>
          </w:p>
          <w:p w14:paraId="02C3500E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6BC3A9" w14:textId="2A25AF50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wyspę i archipelag od kontynentu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DF64B" w14:textId="1EFB87AB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różnicę między siatką geograficzną na globusie a siatką kartograficzną na mapie, wskazując na nieuchronność zniekształceń przy przenoszeniu kuli na płaszczyznę</w:t>
            </w:r>
          </w:p>
          <w:p w14:paraId="586E0D1F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D1E9B85" w14:textId="2AE2C360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pojęcia: Eurazja (szerokie połączenie lądowe) oraz wszechocean (połączenie wszystkich oceanów)</w:t>
            </w:r>
          </w:p>
          <w:p w14:paraId="6924BC2D" w14:textId="77777777" w:rsidR="00B72731" w:rsidRDefault="00B72731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A413C53" w14:textId="3A47C629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77EC3" w14:paraId="2A2A3769" w14:textId="77777777" w:rsidTr="00CA58D4">
        <w:trPr>
          <w:trHeight w:val="420"/>
        </w:trPr>
        <w:tc>
          <w:tcPr>
            <w:tcW w:w="2258" w:type="dxa"/>
          </w:tcPr>
          <w:p w14:paraId="3E7FF79E" w14:textId="3225B669" w:rsidR="00877EC3" w:rsidRPr="00877EC3" w:rsidRDefault="00877EC3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77EC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53–54. Mapa i plan</w:t>
            </w:r>
          </w:p>
          <w:p w14:paraId="7BA3BDD7" w14:textId="4E4B35B9" w:rsidR="00877EC3" w:rsidRDefault="00877EC3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6E594" w14:textId="3D099777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precyzyjną mapę i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plan od szkicu terenu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 xml:space="preserve"> (odręczny rysunek, bez pomiarów, uproszczony)</w:t>
            </w:r>
          </w:p>
          <w:p w14:paraId="3CAD7592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923E00" w14:textId="6E89EF47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wskazuje podstawowe elementy mapy i planu (tytuł,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legenda, skala, treść)</w:t>
            </w:r>
          </w:p>
          <w:p w14:paraId="1EE8622B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615AAB" w14:textId="39A5DFD4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odczytuje proste informacje punktowe i powierzchniowe z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legendy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35B3" w14:textId="4422F912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definiuje pojęcia: szkic, plan (obraz małego fragmentu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 xml:space="preserve"> powierzchni, widziany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góry), mapa (obraz dużej części 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powierzchni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3E4311DF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078FD3A" w14:textId="60DEE6BF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objaśnia rolę legendy jako </w:t>
            </w:r>
            <w:proofErr w:type="spellStart"/>
            <w:r w:rsidR="00C2185A">
              <w:rPr>
                <w:rFonts w:ascii="Calibri" w:eastAsia="Calibri" w:hAnsi="Calibri" w:cs="Calibri"/>
                <w:sz w:val="20"/>
                <w:szCs w:val="20"/>
              </w:rPr>
              <w:t>wyjeśnienia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znaków użytych na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mapie</w:t>
            </w:r>
          </w:p>
          <w:p w14:paraId="6D639436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9774CE" w14:textId="37E1DD70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pojęcie skali 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 xml:space="preserve">na mapie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jako informacji, ile razy pomniejszono rzeczywiste rozmiary obszaru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01C3" w14:textId="4A1F3559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• 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odczytuje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znaki na mapie i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planie, posługując się legendą (np. lokalizuje lasy, szlaki, wyciągi, placówki medyczne)</w:t>
            </w:r>
          </w:p>
          <w:p w14:paraId="644BB4B6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C758AA8" w14:textId="5C717B7E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wykonuje poprawny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szkic (np. sali lekcyjnej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 zachowaniem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proporcji</w:t>
            </w:r>
          </w:p>
          <w:p w14:paraId="5D9BF533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550954" w14:textId="089B75A1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39B21" w14:textId="0CBA067A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• na podstawie doświadczeń („Ja w lustrze” / „Mistrzowie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pomniej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szania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”) objaśnia matematyczną zasadę pomniejszania wymiarów w określonej skali liniowej</w:t>
            </w:r>
          </w:p>
          <w:p w14:paraId="6C3B97CF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7322FE" w14:textId="57972F1D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samodzielnie projektuje zestaw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piktogramów (znaki punktowe) do planu najbliższego otoczenia szkoły</w:t>
            </w:r>
          </w:p>
          <w:p w14:paraId="207F363F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B125A98" w14:textId="4006E518" w:rsidR="00877EC3" w:rsidRDefault="00877EC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konieczność zachowania dokładności przy tworzeniu map</w:t>
            </w:r>
          </w:p>
        </w:tc>
      </w:tr>
      <w:tr w:rsidR="00122B32" w14:paraId="3A768AB3" w14:textId="77777777" w:rsidTr="00CA58D4">
        <w:trPr>
          <w:trHeight w:val="420"/>
        </w:trPr>
        <w:tc>
          <w:tcPr>
            <w:tcW w:w="2258" w:type="dxa"/>
          </w:tcPr>
          <w:p w14:paraId="1E83B098" w14:textId="15E1D4E3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55–57. Niziny, wyżyny i</w:t>
            </w:r>
            <w:r w:rsidR="00C218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góry</w:t>
            </w:r>
          </w:p>
          <w:p w14:paraId="00143500" w14:textId="3D1A75B6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F813" w14:textId="45C2831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pełne rozwinięcie skrótu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 n.p.m.</w:t>
            </w:r>
          </w:p>
          <w:p w14:paraId="58A41305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7D6B7C9" w14:textId="06146CF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nizinom, wyżynom i górom odpowie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dnie barwy hipsometryczne stosowane na mapach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7B0D" w14:textId="7777777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definiuje wysokość nad poziomem morza, wskazując poziom morza jako punkt zero </w:t>
            </w:r>
          </w:p>
          <w:p w14:paraId="5D7B099F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5E842D" w14:textId="297A8CDF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charakteryzuje i odróżnia wielkie formy ukształtowania powierzchni, podając ich przedziały wysokościowe: niziny (0-300 m) , wyżyny (300-500 m) , góry (powyżej 500 m n.p.m.) </w:t>
            </w:r>
          </w:p>
          <w:p w14:paraId="5E240FEE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01A61E" w14:textId="542D04F5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poziomice jako linie łączące punkty o tej samej wysokości nad poziomem morza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725E" w14:textId="3E2A6DE3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odczytuje wysokość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bezwzględ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ną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punktu oraz szczytu z rysunku poziomicowego</w:t>
            </w:r>
          </w:p>
          <w:p w14:paraId="6D8D0A49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862CBC" w14:textId="635D6E35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ukształtowanie powierzchni Polski na podstawie mapy fizycznej</w:t>
            </w:r>
          </w:p>
          <w:p w14:paraId="15ABADA8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6EF5B2" w14:textId="56D071D4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pojedynczą górę od pasma górskiego i łańcucha górskiego</w:t>
            </w:r>
          </w:p>
          <w:p w14:paraId="6D7E1832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D49FDA" w14:textId="6BE53DD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najwyższy (Rysy) i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najniższy (Marzęcino) punkt w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Polsce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6780" w14:textId="7904DD34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podstawie doświadczenia z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ziemniakiem („Malujemy górę”) wyjaśnia </w:t>
            </w:r>
            <w:r w:rsidR="00C2185A">
              <w:rPr>
                <w:rFonts w:ascii="Calibri" w:eastAsia="Calibri" w:hAnsi="Calibri" w:cs="Calibri"/>
                <w:sz w:val="20"/>
                <w:szCs w:val="20"/>
              </w:rPr>
              <w:t>znaczenie kolorów na mapie fizycznej</w:t>
            </w:r>
          </w:p>
          <w:p w14:paraId="7397CA4A" w14:textId="77777777" w:rsidR="00C2185A" w:rsidRDefault="00C218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C685AF7" w14:textId="21387245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ukształtowanie powierzchni i wysokości bezwzględne wybranych miast oraz punktów w Polsce na podstawie analizy skali barw mapy hipsometrycznej</w:t>
            </w:r>
          </w:p>
        </w:tc>
      </w:tr>
      <w:tr w:rsidR="00122B32" w14:paraId="1631A9C0" w14:textId="77777777" w:rsidTr="00CA58D4">
        <w:trPr>
          <w:trHeight w:val="420"/>
        </w:trPr>
        <w:tc>
          <w:tcPr>
            <w:tcW w:w="2258" w:type="dxa"/>
          </w:tcPr>
          <w:p w14:paraId="4617586F" w14:textId="7EDED5F1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58–59. Woda w</w:t>
            </w:r>
            <w:r w:rsidR="00C218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środowisku</w:t>
            </w:r>
          </w:p>
          <w:p w14:paraId="3CF72D9D" w14:textId="08A87058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BC45" w14:textId="20177B2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formy i stany skupienia, w jakich woda występuje na Ziemi</w:t>
            </w:r>
          </w:p>
          <w:p w14:paraId="6F82D0A5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4C93E8" w14:textId="612F52A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ciekłe wody lądowe na stojące i płynące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1A66" w14:textId="4625B3E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pojęcia: ciek, źródło, ujście, dopływ oraz rzeka główna</w:t>
            </w:r>
          </w:p>
          <w:p w14:paraId="5E4CF15D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4A8A334" w14:textId="2807813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wymienia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elementy składowe systemu rzecznego</w:t>
            </w:r>
          </w:p>
          <w:p w14:paraId="19EE718B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89EE2A" w14:textId="48D4773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naturalne i sztuczne wody stojące (jezioro, mokradło, staw sztuczny) od płynących (rzeka, potok, strumień)</w:t>
            </w:r>
          </w:p>
          <w:p w14:paraId="268C34EE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8286CB" w14:textId="516E1CB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co najmniej 4 funkcje, jakie rzeki i jeziora pełnią w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środowisku i gospodarce człowieka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E2CC" w14:textId="3C84D30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rodzaje cieków (strumień – nizinny, węższy ; potok – górski, szybki prąd; rzeka – duży ciek)</w:t>
            </w:r>
          </w:p>
          <w:p w14:paraId="4014374D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AFEB023" w14:textId="6BD75CE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lądolód jako ogromną pokrywę lodu na obszarach okołobiegunowych</w:t>
            </w:r>
          </w:p>
          <w:p w14:paraId="590B8E06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7B7E44A" w14:textId="629A6B1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lokalizuje na mapie bieg wybranej rzeki od źródła do ujścia wraz z jej dopływami</w:t>
            </w:r>
          </w:p>
          <w:p w14:paraId="5F96F6EA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BDBFDA" w14:textId="47DBFA24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podaje nazwy i wskazuje na mapie największe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polskie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jezioro (Śniardwy) i najdłuższą rzekę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(Wisła)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5E74A" w14:textId="78534DB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•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opisuje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rolę mokradeł (bagien) jako naturalnych rezerwuarów retencyjnych zapobiegających powodziom i suszom</w:t>
            </w:r>
          </w:p>
          <w:p w14:paraId="26C9583A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C36B43C" w14:textId="408CE74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od jakich czynników zależ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ą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barwa i przejrzystość wody w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zbiornikach naturalnych badanych w terenie</w:t>
            </w:r>
          </w:p>
          <w:p w14:paraId="61E6EBDB" w14:textId="77777777" w:rsidR="00A76358" w:rsidRDefault="00A76358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9AD3E09" w14:textId="78920AB3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występowanie wód podziemnych wypełniających puste przestrzenie między skałami</w:t>
            </w:r>
          </w:p>
        </w:tc>
      </w:tr>
      <w:tr w:rsidR="00122B32" w14:paraId="4CC1539C" w14:textId="77777777" w:rsidTr="00CA58D4">
        <w:trPr>
          <w:trHeight w:val="420"/>
        </w:trPr>
        <w:tc>
          <w:tcPr>
            <w:tcW w:w="2258" w:type="dxa"/>
          </w:tcPr>
          <w:p w14:paraId="154000E0" w14:textId="34103D31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60–62. Krainy geograficzne Polski</w:t>
            </w:r>
          </w:p>
          <w:p w14:paraId="5209C445" w14:textId="0231C723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7F94" w14:textId="4E933964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krajobraz Polski układa się pasowo i wznosi się stopniowo od północy na południe</w:t>
            </w:r>
          </w:p>
          <w:p w14:paraId="520DFFA6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1A3BEA" w14:textId="15B168C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nazwy pasów krajobrazowych Polski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501B" w14:textId="064910A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charakteryzuje poszczególne pasy krajobrazowe, podając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ich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kluczowe cechy (pobrzeża – bliskość morza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pojezierza – wzgórza polodowcowe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, liczne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jeziora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niziny – płaskie obszary rolnicze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wyżyny –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teren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B36123">
              <w:rPr>
                <w:rFonts w:ascii="Calibri" w:eastAsia="Calibri" w:hAnsi="Calibri" w:cs="Calibri"/>
                <w:sz w:val="20"/>
                <w:szCs w:val="20"/>
              </w:rPr>
              <w:t>pagórko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wat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300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500 m n.p.m., góry –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wysokość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powyżej 500 m n.p.m.)</w:t>
            </w:r>
          </w:p>
          <w:p w14:paraId="14A605FD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902FC51" w14:textId="0B6F7CD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pas krajobrazowy, w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którym leży jego szkoła i miejsce zamieszkania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8777" w14:textId="74AEB1D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lokalizuje na mapie fizycznej krainy geograficzne Polski (np. Pobrzeże Gdańskie, Pojezierze Mazurskie, Nizin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Mazowieck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ą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Wyżyn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Lubelsk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ę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Tatry, Sudety, Karpaty)</w:t>
            </w:r>
          </w:p>
          <w:p w14:paraId="79DE73C1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D7CA7B" w14:textId="572D281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specyficzne elementy krajobrazu wyżyn (skały wapienne Jury, wąwozy Wyżyny Lubelskiej) oraz gór (łagodne i zalesione Sudety, skaliste i strome Tatry)</w:t>
            </w:r>
          </w:p>
          <w:p w14:paraId="66110874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7F9A0A" w14:textId="660B999D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klif od piaszczystej plaży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544CE" w14:textId="1B312CB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omawia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schodowy układ 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>ukształtowania powierzchni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Polski</w:t>
            </w:r>
            <w:r w:rsidR="00B36123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od morza ku górom</w:t>
            </w:r>
          </w:p>
          <w:p w14:paraId="25028EA3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66D5E24" w14:textId="367E43F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łączy cechy krajobrazu naturalnego pasów z dziedzictwem historyczno-kulturowym regionu (np. kultura Podhala i wypas owiec, kultura Łowicza i hafty/wycinanki, złoża bursztynu na pobrzeżu, Szlak Orlich Gniazd na wyżynie)</w:t>
            </w:r>
          </w:p>
        </w:tc>
      </w:tr>
      <w:tr w:rsidR="00122B32" w14:paraId="5A33741C" w14:textId="77777777" w:rsidTr="00CA58D4">
        <w:trPr>
          <w:trHeight w:val="420"/>
        </w:trPr>
        <w:tc>
          <w:tcPr>
            <w:tcW w:w="2258" w:type="dxa"/>
          </w:tcPr>
          <w:p w14:paraId="6A74140B" w14:textId="79B8478F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63–65. Obserwujemy pogodę</w:t>
            </w:r>
          </w:p>
          <w:p w14:paraId="41F9BBA4" w14:textId="2D9E2F7D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E951" w14:textId="7A68D83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pogodę jako warunki panujące w powietrzu w danym momencie na danym obszarze• wymienia główne składniki i zjawiska atmosferyczne tworzące pogodę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1C87" w14:textId="77777777" w:rsidR="00B36123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składnikom pogody odpowiednie przyrządy pomiarowe: temperatura – termometr (°C) , opady – deszczomierz (mm), prędkość wiatru – wiatromierz</w:t>
            </w:r>
          </w:p>
          <w:p w14:paraId="6A56DB96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0E57CB5" w14:textId="5B4B144E" w:rsidR="00B36123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stopnie zachmurzenia nieba</w:t>
            </w:r>
          </w:p>
          <w:p w14:paraId="3ACCBBBD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4CF073" w14:textId="6EEDFB40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rodzaje opadów (deszcz, mżawka, śnieg, grad) oraz osadów atmosferycznych (rosa, szron, szadź, gołoledź)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F918" w14:textId="77777777" w:rsidR="00B36123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zasady prawidłowego pomiaru temperatury (wysokość 2 m, ruch drobin powietrza) oraz wiatru (kierunek – chorągiewka – skąd wieje)</w:t>
            </w:r>
          </w:p>
          <w:p w14:paraId="14BD537D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2F63E57" w14:textId="14657EC7" w:rsidR="00B36123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temperaturę zmierzoną od odczuwalnej jako subiektywnego wrażenia</w:t>
            </w:r>
          </w:p>
          <w:p w14:paraId="3A02B1A3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39D9B2" w14:textId="2132EEDF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przykłady niebezpiecznych zjawisk pogodowych dla poszczególnych pór roku (np. fale upałów, deszcze nawalne, trąby powietrzne, zamiecie śnieżne, gołoledź)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5A4D" w14:textId="22B717D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podstawie doświadczenia terenowego („Pogoda na dziś”) wyjaśnia różnicę między uśrednioną prognozą z portali dla całego miasta a fakturowym pomiarem termometrem zaokiennym</w:t>
            </w:r>
          </w:p>
          <w:p w14:paraId="1EB5164A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D2379C" w14:textId="3E38A8E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klimatu i odróżnia je od pogody</w:t>
            </w:r>
          </w:p>
          <w:p w14:paraId="3632148A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AC03E8" w14:textId="301CD4F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stosuje komunikaty ostrzegawcze (alerty RCB), proponując działania zabezpieczające dom i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otoczenie przed huraganem lub burzą</w:t>
            </w:r>
          </w:p>
          <w:p w14:paraId="5E91CE64" w14:textId="77777777" w:rsidR="00B36123" w:rsidRDefault="00B36123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1EC9E1" w14:textId="5D232980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systematycznie prowadzi tygodniowy kalendarz obserwacji pogody według ścisłych kryteriów </w:t>
            </w:r>
          </w:p>
        </w:tc>
      </w:tr>
      <w:tr w:rsidR="00122B32" w14:paraId="20F2B2C9" w14:textId="77777777" w:rsidTr="00CA58D4">
        <w:trPr>
          <w:trHeight w:val="420"/>
        </w:trPr>
        <w:tc>
          <w:tcPr>
            <w:tcW w:w="2258" w:type="dxa"/>
          </w:tcPr>
          <w:p w14:paraId="5466C55F" w14:textId="126BDBA8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66–67. Podsumowanie działu IV.</w:t>
            </w:r>
          </w:p>
          <w:p w14:paraId="05AEAF39" w14:textId="6AC70EE4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Sprawdzenie wiadomości z działu IV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761C" w14:textId="7777777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pamięciowym odtwarzaniu nazw kontynentów, oceanów i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składników pogody</w:t>
            </w:r>
          </w:p>
          <w:p w14:paraId="1984E2CB" w14:textId="28FBF38F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D4B5B" w14:textId="15FEC33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wykonuje zadania testowe i krótkiego zapisu sprawdzające rozumienie elementów mapy, form ukształtowania i pojęć hydrologicznych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B215" w14:textId="1704E75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z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działu IV do analizy typowych sytuacji szkolnych, praktycznych zadań z mapą oraz orientacji topograficznej w terenie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A92B" w14:textId="65CFCA8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rozwiązuje zadania problemowe (np. z sekcji „Biuro Tropicieli Przyrody”), wykazując się naukowym stylem myślenia oraz precyzyjną argumentacją</w:t>
            </w:r>
          </w:p>
        </w:tc>
      </w:tr>
      <w:tr w:rsidR="00CC195E" w14:paraId="31390A22" w14:textId="77777777">
        <w:trPr>
          <w:trHeight w:val="420"/>
        </w:trPr>
        <w:tc>
          <w:tcPr>
            <w:tcW w:w="14400" w:type="dxa"/>
            <w:gridSpan w:val="5"/>
            <w:shd w:val="clear" w:color="auto" w:fill="93C47D"/>
          </w:tcPr>
          <w:p w14:paraId="19C18C88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Dział V. Środowisko życia organizmów</w:t>
            </w:r>
          </w:p>
        </w:tc>
      </w:tr>
      <w:tr w:rsidR="00122B32" w14:paraId="56183793" w14:textId="77777777" w:rsidTr="00CA58D4">
        <w:trPr>
          <w:trHeight w:val="420"/>
        </w:trPr>
        <w:tc>
          <w:tcPr>
            <w:tcW w:w="2258" w:type="dxa"/>
          </w:tcPr>
          <w:p w14:paraId="52AFED79" w14:textId="6029AE60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68–69. W wodzie i na lądzie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147F" w14:textId="37E2DF2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warunki życia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ach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wodnym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 xml:space="preserve"> i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lądowym wykazują znaczne różnice </w:t>
            </w:r>
          </w:p>
          <w:p w14:paraId="6731328F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BD284D" w14:textId="322C43C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podstawowe przystosowania ryb ułatwiające im ruch w wodzie (płetwy, kształt ciała)</w:t>
            </w:r>
          </w:p>
          <w:p w14:paraId="3719F15C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BFD57D" w14:textId="656D8F2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wskazuje, że ptaki posiadają skrzydła oraz pióra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C2C7" w14:textId="41CDC31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warunki życia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wodzie (dostęp do wody, opór i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ruchy wody, rozproszone światło, małe zmiany temperatury, tlen rozpuszczony) oraz na lądzie (ograniczona woda, więcej światła, duże wahania temperatur, tlen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powietrzu)</w:t>
            </w:r>
          </w:p>
          <w:p w14:paraId="208F1408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D5FFC4" w14:textId="794D2B9D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sposoby poruszania się zwierząt wodnych i lądowych</w:t>
            </w:r>
          </w:p>
          <w:p w14:paraId="21211857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DC1FA3D" w14:textId="2C004342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cztery główne cechy przystosowania ptaków do lotu (mięśnie klatki piersiowej, pióra okrywające, odpowiednia powierzchnia nośna skrzydeł, opływowy kształt ciała)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CFB4" w14:textId="1597FBF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podstawie doświadczenia („Warstwa wodoodporna”) wnioskuje o roli warstwy tłuszczu w zabezpieczaniu piór i skóry zwierząt przed nasiąkaniem wodą</w:t>
            </w:r>
          </w:p>
          <w:p w14:paraId="2108A2D6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E91E230" w14:textId="0DAF818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porównuje budowę łodyg i liści roślin wodnych (wiotkie, elastyczne łodygi) z lądowymi (sztywny lub zdrewniały pień, kora, korzenie) na bazie obserwacji akwarium i roślin doniczkowych</w:t>
            </w:r>
          </w:p>
          <w:p w14:paraId="4DDDEEAB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D9F3550" w14:textId="635BA53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w jaki sposób opływowy kształt oraz skóra pokryta śluzem zmniejszają opór wody podczas ruchu ryb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D0AC9" w14:textId="213FACC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uzasadnia, dlaczego niektóre ptaki 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ające skrzydła i opływowy kształt ciała (np. strusie, pingwiny) nie 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ają zdolności lotu</w:t>
            </w:r>
          </w:p>
          <w:p w14:paraId="3E5C27EA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823C138" w14:textId="1A4BEB65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przyczyny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 xml:space="preserve"> tego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 xml:space="preserve">że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rośliny wodne po wyjęciu ze środowiska wodnego natychmiast tracą swój pionowy pokrój i wiotczeją („oklapną”)</w:t>
            </w:r>
          </w:p>
          <w:p w14:paraId="3220645D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EB87975" w14:textId="707420EF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problemy adaptacyjne (związane z masą, ciężarem lub oddychaniem), jakie musiałoby pokonać zwierzę po nagłej, radykalnej zmianie środowiska życia</w:t>
            </w:r>
          </w:p>
        </w:tc>
      </w:tr>
      <w:tr w:rsidR="00122B32" w14:paraId="248E17C3" w14:textId="77777777" w:rsidTr="00CA58D4">
        <w:trPr>
          <w:trHeight w:val="420"/>
        </w:trPr>
        <w:tc>
          <w:tcPr>
            <w:tcW w:w="2258" w:type="dxa"/>
          </w:tcPr>
          <w:p w14:paraId="7AECA7F6" w14:textId="60B90A8F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70–71. Na łące</w:t>
            </w:r>
          </w:p>
          <w:p w14:paraId="2575B754" w14:textId="63F46FC5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6DA6C" w14:textId="7777777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łąkę jako obszar porośnięty roślinami zielnymi, pozbawiony drzew i krzewów</w:t>
            </w:r>
          </w:p>
          <w:p w14:paraId="7C2C0A47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F630F6" w14:textId="0DC2907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do powstawania owoców i nasion na łące konieczne jest zapylenie roślin</w:t>
            </w:r>
          </w:p>
          <w:p w14:paraId="694DC348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CC10B09" w14:textId="40932DB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po dwa przykłady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zwierząt i roślin charakterystycznych dla ekosystemu łąkowego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11E8E" w14:textId="35D70969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rozróżnia cechy budowy roślin owadopylnych (jaskrawe i barwne kwiaty, zapach, nektar) od wiatropylnych (beżowe kłosy bez płatków, brak zapachu i nektaru, lekki pyłek)</w:t>
            </w:r>
          </w:p>
          <w:p w14:paraId="0E9AB9C7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8DEF99" w14:textId="20671DC2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trzy piętra łąki (wysokich traw i kwiatów, darni, podziemne)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przyporządkowuje do nich typowych mieszkańców</w:t>
            </w:r>
          </w:p>
          <w:p w14:paraId="04A12FC4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2D9B66" w14:textId="60D839DD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zna zasady profilaktyki oraz prawidłowego postępowania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przypadku kontaktu z kleszczem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513A" w14:textId="634FD21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opisuje mechanizm zapylania przez owady na przykładzie pszczoły zbierającej nektar</w:t>
            </w:r>
          </w:p>
          <w:p w14:paraId="6A5C8164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9CBE83F" w14:textId="0206A3F0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znaczenie łąk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przyrodzie jako obszarów bioróżnorodnych oraz ich rolę gospodarczą dla człowieka (wypas zwierząt, koszenie na siano)</w:t>
            </w:r>
          </w:p>
          <w:p w14:paraId="25FA05F4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E99B258" w14:textId="79DCC83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pożyteczną rolę dżdżownic w piętrze podziemnym oraz znaczenie miejskich łąk kwietnych w zatrzymywaniu wilgoci w glebie podczas suszy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C4AA" w14:textId="3A541F7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przewiduje i uzasadnia skutki dla roślin i całego ekosystemu łąki w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 razie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całkowitego wyginięcia owadów zapylających</w:t>
            </w:r>
          </w:p>
          <w:p w14:paraId="72AE3C49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94A0C6" w14:textId="2175AF0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zjawisko nagłego powstawania „żółtej chmury” nad łąką przy silnym wietrze 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roślin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wiatropyln</w:t>
            </w:r>
            <w:r w:rsidR="008055CF">
              <w:rPr>
                <w:rFonts w:ascii="Calibri" w:eastAsia="Calibri" w:hAnsi="Calibri" w:cs="Calibri"/>
                <w:sz w:val="20"/>
                <w:szCs w:val="20"/>
              </w:rPr>
              <w:t>e)</w:t>
            </w:r>
          </w:p>
          <w:p w14:paraId="700728CC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0E89EDF" w14:textId="4F67177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interpretuje wyniki badania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bio</w:t>
            </w:r>
            <w:proofErr w:type="spellEnd"/>
            <w:r w:rsidR="008055CF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różnorodności na poletku badawczym</w:t>
            </w:r>
          </w:p>
          <w:p w14:paraId="07B6A120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723D423" w14:textId="5DB51A1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ogromną szkodliwość wypalania traw</w:t>
            </w:r>
          </w:p>
        </w:tc>
      </w:tr>
      <w:tr w:rsidR="00122B32" w14:paraId="4C7F6631" w14:textId="77777777" w:rsidTr="00CA58D4">
        <w:trPr>
          <w:trHeight w:val="420"/>
        </w:trPr>
        <w:tc>
          <w:tcPr>
            <w:tcW w:w="2258" w:type="dxa"/>
          </w:tcPr>
          <w:p w14:paraId="47CF3688" w14:textId="7B298A46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72–74. W lesie</w:t>
            </w:r>
          </w:p>
          <w:p w14:paraId="76D5555C" w14:textId="736BE2AF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8AD78" w14:textId="59E73B1F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las jako złożony ekosystem porośnięty roślinami drzewiastymi i</w:t>
            </w:r>
            <w:r w:rsidR="00B77DB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zielnymi</w:t>
            </w:r>
          </w:p>
          <w:p w14:paraId="7E09EE95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663C8F6" w14:textId="40FB26BD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rozróżnia lasy iglaste (bory), liściaste oraz mieszane</w:t>
            </w:r>
          </w:p>
          <w:p w14:paraId="115EF6D6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D213C4A" w14:textId="5E12C6B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po kolei warstwy tworzące strukturę lasu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C231" w14:textId="76FF43B0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warstw</w:t>
            </w:r>
            <w:r w:rsidR="00B77DBB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lasu (korony drzew, podrost, podszyt, runo leśne, ściółka leśna i gleba)</w:t>
            </w:r>
          </w:p>
          <w:p w14:paraId="6AA3F76A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DB0AD70" w14:textId="4497131C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przyporządkowuje </w:t>
            </w:r>
            <w:r w:rsidR="00B77DBB">
              <w:rPr>
                <w:rFonts w:ascii="Calibri" w:eastAsia="Calibri" w:hAnsi="Calibri" w:cs="Calibri"/>
                <w:sz w:val="20"/>
                <w:szCs w:val="20"/>
              </w:rPr>
              <w:t>przykłady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roślin (np. sosna, dąb, borówka, konwalia, mech) oraz zwierząt do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odpowied</w:t>
            </w:r>
            <w:proofErr w:type="spellEnd"/>
            <w:r w:rsidR="00B77DBB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nich warstw lasu</w:t>
            </w:r>
          </w:p>
          <w:p w14:paraId="4F92148F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DFA8126" w14:textId="2F579F9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odróżnia świerk od jodły (budowa igieł i szyszek) oraz buk od klonu jaworu (kształt liści i owoców)</w:t>
            </w:r>
          </w:p>
          <w:p w14:paraId="4C0051A8" w14:textId="77777777" w:rsidR="008055CF" w:rsidRDefault="008055CF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E395229" w14:textId="322B8E5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czynniki szkodzące lasom oraz działania służące ich ochronie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FA68" w14:textId="7777777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charakteryzuje warunki abiotyczne (dostęp do światła, siła wiatru, wilgotność, wahania temperatur) panujące w poszczególnych warstwach lasu </w:t>
            </w:r>
          </w:p>
          <w:p w14:paraId="613614FE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4C07060" w14:textId="0BBD08D0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znaczenie lasu dla przyrody (pochłanianie CO2, pro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dukcja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O2, magazynowanie wody, ochrona przed hałasem)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czło</w:t>
            </w:r>
            <w:proofErr w:type="spellEnd"/>
            <w:r w:rsidR="00DF137E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wieka (drewno, leki, kosmetyki)</w:t>
            </w:r>
          </w:p>
          <w:p w14:paraId="387FF4F5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5A3F1CF" w14:textId="72D034A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proces powstawania żyznej próchnicy w ściółce leśnej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715C" w14:textId="7093ED1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na bazie analogii doświadczalnej („Leśna gąbka”) uzasadnia zdolność runa i ściółki leśnej do magazynowania wody oraz zapobiegania powodziom i suszom</w:t>
            </w:r>
          </w:p>
          <w:p w14:paraId="351DEBAE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389A420" w14:textId="5B273FC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analizuje i prognozuje negatywne, globalne skutki ekologiczne, jakie przyniosłoby zniknięcie lasów z</w:t>
            </w:r>
            <w:r w:rsidR="00B77DB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powierzchni Ziemi</w:t>
            </w:r>
          </w:p>
          <w:p w14:paraId="5CB6FEEA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26A20F6" w14:textId="0178F00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szkodliwość sztucznego sadzenia lasów złożonych tylko z</w:t>
            </w:r>
            <w:r w:rsidR="00B77DB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jednego gatunku drzew</w:t>
            </w:r>
          </w:p>
        </w:tc>
      </w:tr>
      <w:tr w:rsidR="00122B32" w14:paraId="554A6E22" w14:textId="77777777" w:rsidTr="00CA58D4">
        <w:trPr>
          <w:trHeight w:val="420"/>
        </w:trPr>
        <w:tc>
          <w:tcPr>
            <w:tcW w:w="2258" w:type="dxa"/>
          </w:tcPr>
          <w:p w14:paraId="4C44DAB4" w14:textId="17D569B6" w:rsidR="00122B32" w:rsidRPr="00122B32" w:rsidRDefault="00122B32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22B3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75–77. W rzece</w:t>
            </w:r>
          </w:p>
          <w:p w14:paraId="29BFE09F" w14:textId="0886FCD7" w:rsidR="00122B32" w:rsidRDefault="00122B32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0030" w14:textId="0009725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przypomina, że rzeka zalicza się do wód płynących (cieków)</w:t>
            </w:r>
          </w:p>
          <w:p w14:paraId="0549FAE7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72915C3" w14:textId="0BC7A678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trzy podstawowe odcinki (biegi) rzeki</w:t>
            </w:r>
          </w:p>
          <w:p w14:paraId="49368B2D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E34E25B" w14:textId="022B10F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Wisłę jako najdłuższą rzekę w Polsce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BB76" w14:textId="6E07DA84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pojęcia: nurt (najszybciej płynąca część wody), dolina rzeczna oraz koryto rzeki</w:t>
            </w:r>
          </w:p>
          <w:p w14:paraId="5195D9B2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108831" w14:textId="7A72114A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trzy odcinki rzeki pod kątem nachylenia terenu i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prędkości wody: bieg górny (duże nachylenie, szybki i silny nurt), bieg środkowy (mniejsze nachylenie, wolniejszy prąd, zakręty rzeki), bieg dolny (najwolniejszy prąd, szerokie i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głębokie koryto)</w:t>
            </w:r>
          </w:p>
          <w:p w14:paraId="6D1C96F5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D458FFA" w14:textId="63A165F1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organizmy i ryby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typowe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dla poszczególnych biegów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Wisły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(pstrąg, sum, leszcz, sandacz, wierzba, trzciny)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2AF0" w14:textId="452CEB6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• opisuje zjawisko naturalnego powstawania zakrętów rzecznych w środkowym biegu (podcinanie jednego brzegu i tworzenie wysokiej skarpy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oraz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odkładanie piasku po stronie płytkiej)</w:t>
            </w:r>
          </w:p>
          <w:p w14:paraId="08BB3AD7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7C8E6BE" w14:textId="7CD8156F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wpływ pór roku (wiosenne roztopy, letnie opady) na ilość wody w rzekach w Polsce</w:t>
            </w:r>
          </w:p>
          <w:p w14:paraId="7E8B216C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148F1A5" w14:textId="11CCF2C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deltę rzeczną jako ujście rozgałęziające się na wiele odnóg</w:t>
            </w:r>
          </w:p>
          <w:p w14:paraId="782C7A62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66B3311" w14:textId="3A8E179B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lokalizuje źródło Wisły na stokach Baraniej Góry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2CAD9" w14:textId="7F55E8A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na podstawie doświadczenia w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piaskownicy wyjaśnia zależność między nachyleniem terenu, prędkością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nurtu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 procesami żłobienia podłoża i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osadzania piasku</w:t>
            </w:r>
          </w:p>
          <w:p w14:paraId="4762EB4F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F7CBF18" w14:textId="1DCB5877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kolejność powstawania form akumulacyjnych w korycie: mielizna -&gt; łacha -&gt; kępa</w:t>
            </w:r>
          </w:p>
          <w:p w14:paraId="07518813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BBFADF" w14:textId="4AFF81CD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ocenia negatywny wpływ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ocieple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klimatu i letnich susz na bilans wodny rzek 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organizmy wodne</w:t>
            </w:r>
          </w:p>
          <w:p w14:paraId="275F5A20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994204B" w14:textId="5DDDF726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uzasadnia wartość przyrodniczą Wisły jako rzeki „dzikiej” (nieuregulowanej)</w:t>
            </w:r>
          </w:p>
          <w:p w14:paraId="04696100" w14:textId="77777777" w:rsidR="00B77DBB" w:rsidRDefault="00B77DBB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A7AAA5" w14:textId="101157FE" w:rsidR="00122B32" w:rsidRDefault="00122B32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doradza wędkarzowi na bazie wiedzy o nurcie, w którym miejscu zakola rzeki należy łowić ryby preferujące głęboką wodę</w:t>
            </w:r>
          </w:p>
        </w:tc>
      </w:tr>
      <w:tr w:rsidR="00B8502A" w14:paraId="30E99D64" w14:textId="77777777" w:rsidTr="00CA58D4">
        <w:trPr>
          <w:trHeight w:val="420"/>
        </w:trPr>
        <w:tc>
          <w:tcPr>
            <w:tcW w:w="2258" w:type="dxa"/>
          </w:tcPr>
          <w:p w14:paraId="1622FD60" w14:textId="630BA6F0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78–79. Podsumowanie działu V.</w:t>
            </w:r>
          </w:p>
          <w:p w14:paraId="575EFA68" w14:textId="3B5C0E89" w:rsidR="00B8502A" w:rsidRDefault="00B8502A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Sprawdzenie wiadomości z działu V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39E6" w14:textId="325FAD03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pamięciowym odtwarzaniu podstawowych faktów i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definicji warstw lasu lub pięter łąki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2FC0" w14:textId="76D3D83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samodzielnie wykonuje zadania testowe i krótkiego zapisu sprawdzające rozumienie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przystoso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wań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ptaków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ryb, cech krain rzecznych i interakcji ekologicznych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7DB0E" w14:textId="54BA409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o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środowiskach życia organizmów do analizy typowych sytuacji szkolnych i praktycznych zadań laboratoryjnych lub terenowych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56B2" w14:textId="04E2D07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i bezbłędnie rozwiązuje zaawansowane, nietypowe zadania problemowe (np. z sekcji „Biuro Tropicieli Przyrody”), wykazując się logicznym, naukowym stylem myślenia oraz precyzyjną argumentacją</w:t>
            </w:r>
          </w:p>
        </w:tc>
      </w:tr>
      <w:tr w:rsidR="00CC195E" w14:paraId="191E33BD" w14:textId="77777777">
        <w:trPr>
          <w:trHeight w:val="420"/>
        </w:trPr>
        <w:tc>
          <w:tcPr>
            <w:tcW w:w="14400" w:type="dxa"/>
            <w:gridSpan w:val="5"/>
            <w:shd w:val="clear" w:color="auto" w:fill="6FA8DC"/>
          </w:tcPr>
          <w:p w14:paraId="0D47DE0C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Dział VI. Człowiek w środowisku</w:t>
            </w:r>
          </w:p>
        </w:tc>
      </w:tr>
      <w:tr w:rsidR="00B8502A" w14:paraId="635D0BF7" w14:textId="77777777" w:rsidTr="00CA58D4">
        <w:trPr>
          <w:trHeight w:val="420"/>
        </w:trPr>
        <w:tc>
          <w:tcPr>
            <w:tcW w:w="2258" w:type="dxa"/>
          </w:tcPr>
          <w:p w14:paraId="2E77B459" w14:textId="424FD736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80–82. Moje miasto, moja wieś.</w:t>
            </w:r>
          </w:p>
          <w:p w14:paraId="211EFA9E" w14:textId="1E5E47CD" w:rsidR="00B8502A" w:rsidRDefault="00B8502A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Moje miasto, moja wieś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1466E" w14:textId="4254D41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podstawowe różnice w krajobrazie miasta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wsi</w:t>
            </w:r>
          </w:p>
          <w:p w14:paraId="03EDA178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677CB4B" w14:textId="084CC351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podaje proste przykłady elementów krajobrazu miejskiego i wiejskiego na podstawie otoczenia szkoły</w:t>
            </w:r>
          </w:p>
          <w:p w14:paraId="2585F866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BED435" w14:textId="4E581E0F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parki i skwery to przykłady miejskich terenów zielonych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FFEE6" w14:textId="4031BF0F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cechy krajobrazu miejskiego (gęsta i wysoka zabudowa, biurowce, śródmieście, sieć komunikacyjna, duże skupiska ludzi) oraz wiejskiego (niska zabudowa, domy jednorodzinne, obecność pól uprawnych, pastwisk, maszyn rolniczych)</w:t>
            </w:r>
          </w:p>
          <w:p w14:paraId="026B920A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428AF5" w14:textId="1F971774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zalety i wady życia na wsi oraz w mieście na podstawie schematu</w:t>
            </w:r>
          </w:p>
          <w:p w14:paraId="48E31A2B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D9A4D6" w14:textId="73CE3563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wskazuje stolicę Polski (Warszawę) jako największe polskie miasto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55253" w14:textId="13FF55D1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w jaki sposób zieleń miejska (parki, stawy, zielone dachy, łąki kwietne) poprawia jakość powietrza, pomaga walczyć z</w:t>
            </w:r>
            <w:r w:rsidR="00DF137E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suszą, chroni owady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łagodzi uciążliwość upałów</w:t>
            </w:r>
          </w:p>
          <w:p w14:paraId="16C48090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8416EB" w14:textId="4B6FB01F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pojęcia: śródmieście oraz stare miasto</w:t>
            </w:r>
          </w:p>
          <w:p w14:paraId="00925AD1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6FE3E7" w14:textId="458BFE9A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unikalną cechę polskiego krajobrazu wiejskiego przypominającego pasową „kolorową szachownicę”</w:t>
            </w:r>
          </w:p>
          <w:p w14:paraId="280A7DE7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E86E709" w14:textId="09B2B65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przeprowadza obserwację terenową z użyciem listy kontrolnej składników krajobrazu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A4779" w14:textId="7769495A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samodzielnie analizuje, porównuje i ocenia długofalowe konsekwencje społeczne i przyrodnicze relokacji (przeprowadzki) ze środowiska miejskiego do wiejskiego </w:t>
            </w:r>
          </w:p>
          <w:p w14:paraId="776521EB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A74A288" w14:textId="358CD8C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uzasadnia, dlaczego obszary śródmiejskie dużych miast są bardziej narażone na uciążliwe fale upałów niż tereny wiejskie</w:t>
            </w:r>
          </w:p>
          <w:p w14:paraId="2A2A6203" w14:textId="77777777" w:rsidR="00DF137E" w:rsidRDefault="00DF137E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8C1060" w14:textId="4B59F92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wyciąga wnioski na temat struktury funkcjonalnej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przestrzen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nej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miasta na podstawie zróżnicowania stref (śródmieście, osiedla mieszkaniowe, tereny przemysłowe)</w:t>
            </w:r>
          </w:p>
        </w:tc>
      </w:tr>
      <w:tr w:rsidR="00B8502A" w14:paraId="6131F76D" w14:textId="77777777" w:rsidTr="00CA58D4">
        <w:trPr>
          <w:trHeight w:val="420"/>
        </w:trPr>
        <w:tc>
          <w:tcPr>
            <w:tcW w:w="2258" w:type="dxa"/>
          </w:tcPr>
          <w:p w14:paraId="0DDC52F2" w14:textId="4677196E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83–85. Uprawy i</w:t>
            </w:r>
            <w:r w:rsidR="00ED7CE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 </w:t>
            </w:r>
            <w:r w:rsidRPr="00B8502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hodowle</w:t>
            </w:r>
          </w:p>
          <w:p w14:paraId="4D0F80A6" w14:textId="5866B447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75125" w14:textId="01870AE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rolnictwo jako uprawę roślin i chów zwierząt w celu pozyskania żywności i surowców</w:t>
            </w:r>
          </w:p>
          <w:p w14:paraId="368E95F9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780E76A" w14:textId="6217651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klasyfikuje znane produkty spożywcze na pochodzące od zwierząt lub z pola uprawnego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A815B" w14:textId="7777777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trzy główne rodzaje użytków rolnych: pola uprawne, pastwiska i łąki, uprawy trwałe </w:t>
            </w:r>
          </w:p>
          <w:p w14:paraId="3461AA32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A817493" w14:textId="171C5125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kolejno 5 etapów cyklu prac na polu uprawnym </w:t>
            </w:r>
          </w:p>
          <w:p w14:paraId="057283E7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61F042" w14:textId="21CB0B05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dzieli rośliny polne na zbożowe, oleiste i warzywne, podając ich przykłady</w:t>
            </w:r>
          </w:p>
          <w:p w14:paraId="12A9DD12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4B1169" w14:textId="153AFA8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najważniejsze grupy zwierząt hodowlanych w Polsce (bydło, trzoda chlewna, drób, owce, kozy) wraz z pozyskiwanymi z nich produktami</w:t>
            </w:r>
          </w:p>
          <w:p w14:paraId="2B457EA5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E79F51" w14:textId="1992AEB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definiuje pojęcie dobrostanu zwierząt (wygodne miejsce, dostęp do wody, właściwa temperatura, możliwość ruchu)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CCC7" w14:textId="7777777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charakteryzuje uprawy trwałe (sady, winnice, plantacje krzewów, szkółki), wskazując, że rosną one wiele lat i nie wymagają corocznego zasiewu </w:t>
            </w:r>
          </w:p>
          <w:p w14:paraId="51E085DE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D7CCC6" w14:textId="7AD423A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określa i uzasadnia, z jakich konkretnych roślin uprawnych powstały codzienne produkty (np. cukier z buraków, chleb z żyta, olej z rzepaku, rodzynki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winogron, frytki z ziemniaków)</w:t>
            </w:r>
          </w:p>
          <w:p w14:paraId="19CDE016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FD7CA01" w14:textId="2D7C6F7D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morfologiczne formy zebrania nasion zbóż (kłosy, wiechy, kolby)</w:t>
            </w:r>
          </w:p>
          <w:p w14:paraId="30BC110B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6D6ECB" w14:textId="0A1A5F06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wyjaśnia, do czego służą rolnicze pastwiska i łąki oraz na czym polegają specjalne rodzaje hodowli (pszczelarstwo, rybactwo)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20D7" w14:textId="55412C91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znaczenie ekologiczne łąk i pastwisk rolniczych działających jak „wielka gąbka” zatrzymująca wodę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chroniąca przed suszą </w:t>
            </w:r>
          </w:p>
          <w:p w14:paraId="5F64F7BA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388955" w14:textId="39E69EC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argumentuje, dlaczego niszczenie upraw trwałych (np. sadów) wiąże się ze stratą wielu lat pracy</w:t>
            </w:r>
          </w:p>
          <w:p w14:paraId="3F0CE5A9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BF968AF" w14:textId="52B2B87E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uzasadnia konieczność dbania o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dobrostan zwierząt hodowlanych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punktu widzenia etyki oraz jakości pozyskiwanych surowców</w:t>
            </w:r>
          </w:p>
          <w:p w14:paraId="0331FCB7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A31BD24" w14:textId="6CD35A09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przeprowadza domowy eksperyment hodowlany modelujący wzrost roślin zielnych (np. „fryzura pana Trawińskiego”)</w:t>
            </w:r>
          </w:p>
        </w:tc>
      </w:tr>
      <w:tr w:rsidR="00B8502A" w14:paraId="31D61EFE" w14:textId="77777777" w:rsidTr="00CA58D4">
        <w:trPr>
          <w:trHeight w:val="420"/>
        </w:trPr>
        <w:tc>
          <w:tcPr>
            <w:tcW w:w="2258" w:type="dxa"/>
          </w:tcPr>
          <w:p w14:paraId="4D20FA53" w14:textId="7D8669C0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86–88. Co warto jeść?</w:t>
            </w:r>
          </w:p>
          <w:p w14:paraId="4886827E" w14:textId="05301D32" w:rsidR="00B8502A" w:rsidRDefault="00B8502A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08F1" w14:textId="7777777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najważniejsze grupy składników pokarmowych (białka, węglowodany, tłuszcze, witaminy, sole mineralne) </w:t>
            </w:r>
          </w:p>
          <w:p w14:paraId="6AEC1ECB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BE8F857" w14:textId="465FF94F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wie, że organizm potrzebuje stałego nawodnienia i należy pić około 2 litrów wody dziennie 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05EF" w14:textId="4F2DA95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podstawowe funkcje głównych składników: białka (budowa ciała, wzrost),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węglowoda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(energia zużywana od razu na myślenie i ruch), tłuszcze (źródło energii, ochrona przed zimnem) </w:t>
            </w:r>
          </w:p>
          <w:p w14:paraId="1029AE12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CC840F" w14:textId="3215951A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wymienia produkty bogate w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białka, węglowodany i tłuszcze</w:t>
            </w:r>
          </w:p>
          <w:p w14:paraId="7FF0A305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F2EBF1" w14:textId="2A07952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zalecane proporcje posiłków według Talerza zdrowego żywienia (1/2 warzyw i owoców, 1/4 białka, 1/4 węglowodanów)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7B1A" w14:textId="61792D1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rolę błonnika (oczyszczanie jelit jak „mała szczoteczka”) oraz podaje źródła jego występowania</w:t>
            </w:r>
          </w:p>
          <w:p w14:paraId="5538B334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498CB5" w14:textId="0105C3E4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charakteryzuje wybrane funkcje witamin (A, C, E, K) oraz soli mineralnych (wapń, żelazo, magnez)</w:t>
            </w:r>
          </w:p>
          <w:p w14:paraId="58B3F3A4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AA7C3C2" w14:textId="7B3FC6A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omawia zasady prawidłowych nawyków jedzenia (4-5 posiłków o stałych porach, dokładne gryzienie, uwzględnienie 20 minut na sygnał sytości do mózgu)</w:t>
            </w:r>
          </w:p>
          <w:p w14:paraId="210DD8AC" w14:textId="6EF133B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uzasadnia, dlaczego pieczywo pełnoziarniste jest zdrowsze od białego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8913" w14:textId="77777777" w:rsidR="00ED7CE5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przeprowadza eksperyment matematyczno-przyrodniczy („Cukrowy detektyw”) – odczytuje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tabeli etykiet zawartość cukrów w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100g, oblicza ich masę w całym opakowaniu i przelicza na łyżeczki </w:t>
            </w:r>
          </w:p>
          <w:p w14:paraId="2B3E073E" w14:textId="41B151E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(1 łyżeczka ≈ 5g)</w:t>
            </w:r>
          </w:p>
          <w:p w14:paraId="53D6300F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A89750" w14:textId="0A96BCD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wykrywa i uzasadnia na podstawie etykiet obecność dużych ilości ukrytego cukru w produktach powszechnie uznawanych za zdrowe (soki owocowe, jogurty smakowe, pitne czy niskotłuszczowe)</w:t>
            </w:r>
          </w:p>
          <w:p w14:paraId="71A67066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FC19DF9" w14:textId="5AFE87A3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• samodzielnie rejestruje swój jednodniowy jadłospis i ocenia jego strukturę w odniesieniu do zaleceń Talerza zdrowego żywienia</w:t>
            </w:r>
          </w:p>
        </w:tc>
      </w:tr>
      <w:tr w:rsidR="00B8502A" w14:paraId="6A6BAEEA" w14:textId="77777777" w:rsidTr="00CA58D4">
        <w:trPr>
          <w:trHeight w:val="420"/>
        </w:trPr>
        <w:tc>
          <w:tcPr>
            <w:tcW w:w="2258" w:type="dxa"/>
          </w:tcPr>
          <w:p w14:paraId="40092304" w14:textId="34B5FF9F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89–91. Dlaczego segregujemy śmieci?</w:t>
            </w:r>
          </w:p>
          <w:p w14:paraId="200BD72E" w14:textId="39911DB4" w:rsidR="00B8502A" w:rsidRDefault="00B8502A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B54A" w14:textId="6A21D78E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wie, że codzienne opakowania obciążają planetę</w:t>
            </w:r>
          </w:p>
          <w:p w14:paraId="4FD6D5A9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19867D" w14:textId="1932E06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rozpoznaje podstawowe rodzaje tworzyw opakowań (celuloza, szkło, metal, plastik)</w:t>
            </w:r>
          </w:p>
          <w:p w14:paraId="579C1076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0494281" w14:textId="7FCF87D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popularne śmieci domowe do odpowiednich pojemników do segregacji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0CB8" w14:textId="77777777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właściwości fizyczne badanych tworzyw (celuloza – lekka, chłonie wodę; szkło – ciężkie, twarde, nie chłonie; metal i plastik – lekkie, gładkie, nie chłoną wody) </w:t>
            </w:r>
          </w:p>
          <w:p w14:paraId="6F7A2168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5B9B35D" w14:textId="4847E75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przyporządkowuje odpady do 5 kolorowych koszy (niebieski – papier, zielony – szkło, żółty – metale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tworzywa sztuczne, brązowy – BIO, czarny – zmieszane) </w:t>
            </w:r>
          </w:p>
          <w:p w14:paraId="7F16CBC7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022E809" w14:textId="3B607935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definiuje pojęcia: recykling,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upcykling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oraz odpady biodegradowalne </w:t>
            </w:r>
          </w:p>
          <w:p w14:paraId="67539ECF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2CA36D" w14:textId="2894963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wymienia odpady, których kategorycznie nie wolno wyrzucać do standardowych koszy (elektrośmieci, odpady niebezpieczne, budowlane)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2D57" w14:textId="52EBF43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różnicę między recyklingiem (odzyskiwanie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przetwarzanie surowców na nowe produkty)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upcyklingiem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(nadawanie rzeczom drugiego życia w cenniejszej, kreatywnej formie) </w:t>
            </w:r>
          </w:p>
          <w:p w14:paraId="3EC0DBA3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864AE8" w14:textId="0E005B7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omawia i uzasadnia dobre praktyki segregacji: zgniatanie butelek i puszek przed wyrzuceniem niewrzucanie zatłuszczonego papieru do kosza niebieskiego , opróżnianie szkła bez marnowania wody na mycie , wrzucanie kartonów po napojach do żółtego kosza </w:t>
            </w:r>
          </w:p>
          <w:p w14:paraId="0B7E116D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9F47A20" w14:textId="07B6D10A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opisuje właściwości tkanin naturalnych (bawełna, wełna – chłoną wodę) i sztucznych (poliester – nie chłonie) 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0148" w14:textId="4EDEC4F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wyjaśnia zagrożenia ekologiczne wynikające z setek lat rozkładu plastiku i powstawania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mikroplastiku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zjadanego przez zwierzęta</w:t>
            </w:r>
          </w:p>
          <w:p w14:paraId="0C8B5C4B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83F0F6" w14:textId="7E6F3D3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definiuje i objaśnia pojęcie „śladu wodnego” przedmiotów i produktów codziennego użytku </w:t>
            </w:r>
          </w:p>
          <w:p w14:paraId="5F95C51A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1BFE3FD" w14:textId="2838920B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wyjaśnia rolę kosza brązowego,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którego zawartości powstaje kompost zwany „czarnym złotem ogrodników” </w:t>
            </w:r>
          </w:p>
          <w:p w14:paraId="0B301CEA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99A137C" w14:textId="0FB76F2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opisuje mechanizm działania nerek w ciele człowieka jako zaawansowanego systemu filtrowania i rozdzielania mieszanin</w:t>
            </w:r>
          </w:p>
          <w:p w14:paraId="4276E891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EA6D31" w14:textId="587A96B6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projektuje i wdraża klasowy system segregacji odpadów wraz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piktogramami i zasadami użytkowania</w:t>
            </w:r>
          </w:p>
        </w:tc>
      </w:tr>
      <w:tr w:rsidR="00B8502A" w14:paraId="74D1231A" w14:textId="77777777" w:rsidTr="00CA58D4">
        <w:trPr>
          <w:trHeight w:val="420"/>
        </w:trPr>
        <w:tc>
          <w:tcPr>
            <w:tcW w:w="2258" w:type="dxa"/>
          </w:tcPr>
          <w:p w14:paraId="7BA8B017" w14:textId="06CB6D58" w:rsidR="00B8502A" w:rsidRPr="00B8502A" w:rsidRDefault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92–93. Podsumowanie działu VI. </w:t>
            </w:r>
          </w:p>
          <w:p w14:paraId="117865C8" w14:textId="29EEADAE" w:rsidR="00B8502A" w:rsidRDefault="00B8502A">
            <w:pPr>
              <w:spacing w:line="240" w:lineRule="auto"/>
              <w:rPr>
                <w:rFonts w:ascii="Calibri" w:eastAsia="Calibri" w:hAnsi="Calibri" w:cs="Calibri"/>
                <w:color w:val="1C4587"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Sprawdzenie wiadomości z działu VI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7436" w14:textId="199BE38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rozwiązuje najprostsze zadania testowe oparte na pamięciowym odtwarzaniu definicji (np. kolory koszy, funkcje białek, cechy wsi)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80B31" w14:textId="4D40E9B3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samodzielnie wykonuje zadania testowe i krótkiego zapisu sprawdzające rozumienie cech rolnictwa, 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alerza zdrowego żywienia i właściwości materiałów opakowaniowych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22CE5" w14:textId="459494E9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poprawnie stosuje wiedzę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działu VI do analizy typowych sytuacji życiowych (zakupy, segregacja, komponowanie posiłków) i prostych zadań klasyfikacyjnych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1BB7" w14:textId="7021790C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samodzielnie i bezbłędnie rozwiązuje zadania problemowe (np. z sekcji „Biuro Tropicieli Przyrody”), wykazując się logicznym, naukowym stylem myślenia oraz precyzyjną argumentacją i umiejętnością odróżniania faktów od opinii</w:t>
            </w:r>
          </w:p>
        </w:tc>
      </w:tr>
      <w:tr w:rsidR="00CC195E" w14:paraId="2F88D016" w14:textId="77777777">
        <w:trPr>
          <w:trHeight w:val="420"/>
        </w:trPr>
        <w:tc>
          <w:tcPr>
            <w:tcW w:w="14400" w:type="dxa"/>
            <w:gridSpan w:val="5"/>
            <w:shd w:val="clear" w:color="auto" w:fill="D9D9D9"/>
          </w:tcPr>
          <w:p w14:paraId="163CA4BE" w14:textId="77777777" w:rsidR="00CC195E" w:rsidRDefault="00000000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Festiwal przyrody</w:t>
            </w:r>
          </w:p>
        </w:tc>
      </w:tr>
      <w:tr w:rsidR="00B8502A" w14:paraId="5EFD930D" w14:textId="77777777" w:rsidTr="00CA58D4">
        <w:trPr>
          <w:trHeight w:val="420"/>
        </w:trPr>
        <w:tc>
          <w:tcPr>
            <w:tcW w:w="2258" w:type="dxa"/>
          </w:tcPr>
          <w:p w14:paraId="6DD61B7A" w14:textId="77777777" w:rsidR="00CA58D4" w:rsidRDefault="00B8502A" w:rsidP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8502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Projekty na zakończenie semestru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i/lub roku szkolnego: </w:t>
            </w:r>
          </w:p>
          <w:p w14:paraId="57083AA1" w14:textId="7FB8C121" w:rsidR="00B8502A" w:rsidRPr="00B8502A" w:rsidRDefault="00B8502A" w:rsidP="00B8502A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1C4587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Festiwal Przyrody – </w:t>
            </w:r>
            <w:r w:rsidRPr="00B8502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realizacja i prezentacja projektu edukacyjnego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2846" w14:textId="49E90756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bierze udział w pracach zespołu projektowego (grupa 3–4 osoby)</w:t>
            </w:r>
          </w:p>
          <w:p w14:paraId="140453E6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71BF3F3" w14:textId="09837AA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potrafi wskazać temat realizowanego projektu oraz podstawowy cel badania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881E" w14:textId="33701F5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podpisuje i stara się przestrzegać zasad zawartych w klasowym „Kontrakcie supergrupy” (podział ról, terminowość, wzajemna pomoc)</w:t>
            </w:r>
          </w:p>
          <w:p w14:paraId="520245C8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F4D4BE" w14:textId="05135721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 kierunkiem nauczyciela przeprowadza jedno z doświadczeń opisanych w podręczniku</w:t>
            </w:r>
          </w:p>
          <w:p w14:paraId="6481638B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E9261F4" w14:textId="3C3BFDB9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bierze aktywny udział w publicznym pokazie eksperymentów (Festiwalu), prezentując efekty pracy grupy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49AE4" w14:textId="13028206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aktywnie uczestniczy w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planowaniu eksperymentu, stawianiu pytań badawczych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doborze materiałów</w:t>
            </w:r>
          </w:p>
          <w:p w14:paraId="45168C0D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1770115" w14:textId="0BED7C46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prowadzi staranną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dokumenta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cję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wyników (notatki, rysunki lub zdjęcia)</w:t>
            </w:r>
          </w:p>
          <w:p w14:paraId="77004ED4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715DF8" w14:textId="66668E90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współorganizuje przestrzeń wystawienniczą (na boisku lub w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sali) z dbałością o logistykę i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bezpieczeństwo</w:t>
            </w:r>
          </w:p>
          <w:p w14:paraId="7BFC72FB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12EB6AE" w14:textId="30C53C02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podczas prezentacji publicznej ciekawie opowiada o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doświad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czeniu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wzbudzając ciekawość widzów</w:t>
            </w:r>
          </w:p>
        </w:tc>
        <w:tc>
          <w:tcPr>
            <w:tcW w:w="32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04E9" w14:textId="5EFC2408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wykazuje się umiejętnością samodzielnego stosowania metody naukowej oraz wyciągania wniosków z błędów popełnionych w trakcie prób technicznych</w:t>
            </w:r>
          </w:p>
          <w:p w14:paraId="47ECCA1F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800E00" w14:textId="776017AE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podczas finałowego pokazu stosuje zaawansowane techniki prezentacji (np. celowo pozostawia widzów z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pytaniami, stymulując ich ciekawość)</w:t>
            </w:r>
          </w:p>
          <w:p w14:paraId="0A3589E7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5A5E80C" w14:textId="6C72D1F4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• sprawnie wykorzystuje narzędzia cyfrowe do dokumentacji (np. </w:t>
            </w:r>
            <w:r w:rsidR="00ED7CE5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biektyw Google)</w:t>
            </w:r>
          </w:p>
          <w:p w14:paraId="4562B120" w14:textId="77777777" w:rsidR="00ED7CE5" w:rsidRDefault="00ED7CE5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C3EA3B" w14:textId="33BC0ED1" w:rsidR="00B8502A" w:rsidRDefault="00B8502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• dokonuje analizy własnych postępów i wiedzy, wypełniając Arkusz Samooceny obejmujący materiał z całego roku</w:t>
            </w:r>
          </w:p>
        </w:tc>
      </w:tr>
    </w:tbl>
    <w:p w14:paraId="40FF4DB6" w14:textId="77777777" w:rsidR="00CC195E" w:rsidRDefault="00CC195E"/>
    <w:sectPr w:rsidR="00CC195E">
      <w:footerReference w:type="default" r:id="rId6"/>
      <w:pgSz w:w="16838" w:h="11906" w:orient="landscape"/>
      <w:pgMar w:top="1133" w:right="1133" w:bottom="1133" w:left="113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3F2DD" w14:textId="77777777" w:rsidR="00BC0E69" w:rsidRDefault="00BC0E69" w:rsidP="00DF137E">
      <w:pPr>
        <w:spacing w:line="240" w:lineRule="auto"/>
      </w:pPr>
      <w:r>
        <w:separator/>
      </w:r>
    </w:p>
  </w:endnote>
  <w:endnote w:type="continuationSeparator" w:id="0">
    <w:p w14:paraId="6786C0BC" w14:textId="77777777" w:rsidR="00BC0E69" w:rsidRDefault="00BC0E69" w:rsidP="00DF1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8F420A5-484D-40D6-BF02-DB8E11D78F89}"/>
    <w:embedBold r:id="rId2" w:fontKey="{01074FC2-7400-4F6B-9327-BDD3ED439DD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FEE2EC6-86F5-4DF1-992E-97F6958515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9708268"/>
      <w:docPartObj>
        <w:docPartGallery w:val="Page Numbers (Bottom of Page)"/>
        <w:docPartUnique/>
      </w:docPartObj>
    </w:sdtPr>
    <w:sdtContent>
      <w:p w14:paraId="2A922425" w14:textId="58BD74D6" w:rsidR="00DF137E" w:rsidRDefault="00DF13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C2E4F8F" w14:textId="77777777" w:rsidR="00DF137E" w:rsidRDefault="00DF13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E209" w14:textId="77777777" w:rsidR="00BC0E69" w:rsidRDefault="00BC0E69" w:rsidP="00DF137E">
      <w:pPr>
        <w:spacing w:line="240" w:lineRule="auto"/>
      </w:pPr>
      <w:r>
        <w:separator/>
      </w:r>
    </w:p>
  </w:footnote>
  <w:footnote w:type="continuationSeparator" w:id="0">
    <w:p w14:paraId="244B950C" w14:textId="77777777" w:rsidR="00BC0E69" w:rsidRDefault="00BC0E69" w:rsidP="00DF13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5E"/>
    <w:rsid w:val="00043174"/>
    <w:rsid w:val="00122B32"/>
    <w:rsid w:val="002516AA"/>
    <w:rsid w:val="002D5814"/>
    <w:rsid w:val="003503AC"/>
    <w:rsid w:val="006361F7"/>
    <w:rsid w:val="006C40DF"/>
    <w:rsid w:val="0075785D"/>
    <w:rsid w:val="007825FF"/>
    <w:rsid w:val="007D710F"/>
    <w:rsid w:val="008055CF"/>
    <w:rsid w:val="00877EC3"/>
    <w:rsid w:val="008D46C7"/>
    <w:rsid w:val="009952BA"/>
    <w:rsid w:val="00A111F0"/>
    <w:rsid w:val="00A76358"/>
    <w:rsid w:val="00B03DFA"/>
    <w:rsid w:val="00B36123"/>
    <w:rsid w:val="00B72731"/>
    <w:rsid w:val="00B77DBB"/>
    <w:rsid w:val="00B8502A"/>
    <w:rsid w:val="00BC0E69"/>
    <w:rsid w:val="00C2185A"/>
    <w:rsid w:val="00CA58D4"/>
    <w:rsid w:val="00CC195E"/>
    <w:rsid w:val="00DF137E"/>
    <w:rsid w:val="00ED7CE5"/>
    <w:rsid w:val="00FB0EAE"/>
    <w:rsid w:val="00FE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DBDC"/>
  <w15:docId w15:val="{7CAA1997-6D0E-4F6E-83E2-72474607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Nagwek3Znak">
    <w:name w:val="Nagłówek 3 Znak"/>
    <w:basedOn w:val="Domylnaczcionkaakapitu"/>
    <w:link w:val="Nagwek3"/>
    <w:rsid w:val="002516AA"/>
    <w:rPr>
      <w:color w:val="434343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F13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37E"/>
  </w:style>
  <w:style w:type="paragraph" w:styleId="Stopka">
    <w:name w:val="footer"/>
    <w:basedOn w:val="Normalny"/>
    <w:link w:val="StopkaZnak"/>
    <w:uiPriority w:val="99"/>
    <w:unhideWhenUsed/>
    <w:rsid w:val="00DF13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19</Pages>
  <Words>6948</Words>
  <Characters>41692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Grażyna Kompowska</cp:lastModifiedBy>
  <cp:revision>6</cp:revision>
  <dcterms:created xsi:type="dcterms:W3CDTF">2026-08-27T09:14:00Z</dcterms:created>
  <dcterms:modified xsi:type="dcterms:W3CDTF">2026-08-27T13:29:00Z</dcterms:modified>
</cp:coreProperties>
</file>