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B560" w14:textId="77777777" w:rsidR="00C26EEF" w:rsidRDefault="00C26EEF" w:rsidP="00C26EEF">
      <w:pPr>
        <w:jc w:val="center"/>
        <w:rPr>
          <w:b/>
          <w:bCs/>
          <w:sz w:val="28"/>
          <w:szCs w:val="28"/>
        </w:rPr>
      </w:pPr>
      <w:r w:rsidRPr="00372949">
        <w:rPr>
          <w:b/>
          <w:bCs/>
          <w:sz w:val="28"/>
          <w:szCs w:val="28"/>
        </w:rPr>
        <w:t>Opinia o programie nauczania</w:t>
      </w:r>
    </w:p>
    <w:p w14:paraId="4395400D" w14:textId="77777777" w:rsidR="00C26EEF" w:rsidRDefault="00C26EEF" w:rsidP="00FB7FD3">
      <w:pPr>
        <w:jc w:val="center"/>
      </w:pPr>
      <w:r w:rsidRPr="00372949">
        <w:rPr>
          <w:b/>
          <w:bCs/>
        </w:rPr>
        <w:t>Nazwa programu:</w:t>
      </w:r>
      <w:r>
        <w:t xml:space="preserve"> To nasz świat. Biologia 6</w:t>
      </w:r>
    </w:p>
    <w:p w14:paraId="4FC6FC1D" w14:textId="77777777" w:rsidR="00C26EEF" w:rsidRDefault="00C26EEF" w:rsidP="00FB7FD3">
      <w:pPr>
        <w:jc w:val="center"/>
      </w:pPr>
      <w:r>
        <w:t>Program nauczania biologii dla drugiego etapu edukacyjnego (klasy V–VIII szkoły podstawowej) zgodny z podstawą programową obowiązującą od 1 września 2024 r.</w:t>
      </w:r>
    </w:p>
    <w:p w14:paraId="1FC2CE56" w14:textId="77777777" w:rsidR="00C26EEF" w:rsidRDefault="00C26EEF" w:rsidP="00FB7FD3">
      <w:pPr>
        <w:jc w:val="center"/>
      </w:pPr>
      <w:r w:rsidRPr="004877A1">
        <w:rPr>
          <w:b/>
          <w:bCs/>
        </w:rPr>
        <w:t>Autor:</w:t>
      </w:r>
      <w:r>
        <w:t xml:space="preserve"> Kamila Skalska</w:t>
      </w:r>
    </w:p>
    <w:p w14:paraId="0F727F01" w14:textId="77777777" w:rsidR="00C26EEF" w:rsidRDefault="00C26EEF" w:rsidP="00FB7FD3">
      <w:pPr>
        <w:jc w:val="center"/>
      </w:pPr>
      <w:r w:rsidRPr="004877A1">
        <w:rPr>
          <w:b/>
          <w:bCs/>
        </w:rPr>
        <w:t>Wydawnictwo:</w:t>
      </w:r>
      <w:r>
        <w:t xml:space="preserve"> Gdańskie Wydawnictwo Oświatowe</w:t>
      </w:r>
    </w:p>
    <w:p w14:paraId="367F00F6" w14:textId="77777777" w:rsidR="00C26EEF" w:rsidRDefault="00C26EEF" w:rsidP="00FB7FD3">
      <w:pPr>
        <w:jc w:val="center"/>
      </w:pPr>
      <w:r w:rsidRPr="004877A1">
        <w:rPr>
          <w:b/>
          <w:bCs/>
        </w:rPr>
        <w:t>Autor opinii:</w:t>
      </w:r>
      <w:r>
        <w:t xml:space="preserve"> Aleksandra Lemiech, nauczyciel mianowany</w:t>
      </w:r>
    </w:p>
    <w:p w14:paraId="52678414" w14:textId="77777777" w:rsidR="00FB7FD3" w:rsidRDefault="00FB7FD3" w:rsidP="00FB7FD3">
      <w:pPr>
        <w:jc w:val="center"/>
      </w:pPr>
    </w:p>
    <w:p w14:paraId="4154AEAA" w14:textId="77777777" w:rsidR="00C26EEF" w:rsidRPr="00DE73B5" w:rsidRDefault="00C26EEF" w:rsidP="00C26EEF">
      <w:pPr>
        <w:jc w:val="center"/>
        <w:rPr>
          <w:b/>
          <w:bCs/>
        </w:rPr>
      </w:pPr>
      <w:r w:rsidRPr="00DE73B5">
        <w:rPr>
          <w:b/>
          <w:bCs/>
        </w:rPr>
        <w:t>Wprowadzenie</w:t>
      </w:r>
    </w:p>
    <w:p w14:paraId="68BD8CAB" w14:textId="5CA01BC0" w:rsidR="00C26EEF" w:rsidRDefault="00C26EEF" w:rsidP="00C26EEF">
      <w:pPr>
        <w:jc w:val="both"/>
      </w:pPr>
      <w:r>
        <w:t>Program „To nasz świat. Biologia 6” autorstwa Kamili Skalskiej jest programem nauczania biologii przeznaczonym dla drugiego etapu edukacyjnego (klasy V–VIII szkoły podstawowej). Opracowanie to zostało dostosowane do aktualnej podstawy programowej</w:t>
      </w:r>
      <w:r w:rsidR="001B25F3">
        <w:t>,</w:t>
      </w:r>
      <w:r>
        <w:t xml:space="preserve"> obowiązującej od 1 września 2024 r., co oznacza, że uwzględnia najnowsze wymagania Ministerstwa Edukacji N</w:t>
      </w:r>
      <w:r w:rsidR="001B25F3">
        <w:t>arodowej</w:t>
      </w:r>
      <w:r>
        <w:t>. Program realizuje zalecany ramowy plan nauczania – w klasie 6 przewidziano 1</w:t>
      </w:r>
      <w:r w:rsidR="001B25F3">
        <w:t> </w:t>
      </w:r>
      <w:r>
        <w:t>godzinę biologii tygodniowo zgodnie z wytycznymi MEN – oraz uwzględnia dodatkowe lekcje terenowe i</w:t>
      </w:r>
      <w:r w:rsidRPr="00B02168">
        <w:t xml:space="preserve"> przeprowadzanie na zajęciach obserwacji i doświadczeń</w:t>
      </w:r>
      <w:r>
        <w:t xml:space="preserve"> służące praktycznemu zdobywaniu wiedzy</w:t>
      </w:r>
      <w:r w:rsidR="001B25F3">
        <w:t xml:space="preserve"> przez uczniów</w:t>
      </w:r>
      <w:r>
        <w:t>. Poniższa opinia ocenia stopień zgodności programu z</w:t>
      </w:r>
      <w:r w:rsidR="00C72B3C">
        <w:t> </w:t>
      </w:r>
      <w:r>
        <w:t>podstawą programową, analizuje jego zawartość merytoryczną i dydaktyczną, omawia przejrzystość i dostępność materiałów dla nauczycieli i uczniów, a także metody</w:t>
      </w:r>
      <w:r w:rsidR="00FB7FD3">
        <w:t xml:space="preserve"> </w:t>
      </w:r>
      <w:r>
        <w:t>nauczania i</w:t>
      </w:r>
      <w:r w:rsidR="00C72B3C">
        <w:t> </w:t>
      </w:r>
      <w:r>
        <w:t>oceniania przewidziane w programie. Na koniec przedstawiono podsumowanie z ogólną oceną programu, wskazując jego mocne strony oraz ewentualne obszary do poprawy.</w:t>
      </w:r>
    </w:p>
    <w:p w14:paraId="4ACA5EF4" w14:textId="77777777" w:rsidR="00C26EEF" w:rsidRPr="00DE73B5" w:rsidRDefault="00C26EEF" w:rsidP="00C26EEF">
      <w:pPr>
        <w:rPr>
          <w:b/>
          <w:bCs/>
        </w:rPr>
      </w:pPr>
      <w:r w:rsidRPr="00DE73B5">
        <w:rPr>
          <w:b/>
          <w:bCs/>
        </w:rPr>
        <w:t>Zgodność z podstawą programową</w:t>
      </w:r>
    </w:p>
    <w:p w14:paraId="50A98085" w14:textId="77777777" w:rsidR="00C26EEF" w:rsidRDefault="00C26EEF" w:rsidP="00C26EEF">
      <w:pPr>
        <w:jc w:val="both"/>
      </w:pPr>
      <w:r>
        <w:t>Program „To nasz świat. Biologia 6” jest w pełni zgodny z podstawą programową biologii dla szkoły podstawowej (klasa 6). W treściach nauczania uwzględniono wszystkie wymagane zagadnienia określone przez najnowszą podstawę (po zmianach z 1.09.2024 r.).</w:t>
      </w:r>
    </w:p>
    <w:p w14:paraId="11B44BE8" w14:textId="3B6072EE" w:rsidR="00C26EEF" w:rsidRDefault="00C26EEF" w:rsidP="00C26EEF">
      <w:pPr>
        <w:jc w:val="both"/>
      </w:pPr>
      <w:r>
        <w:t>Tematyka klasy 6 obejmuje m.in. przegląd głównych grup systematycznych zwierząt od bezkręgowców po kręgowce, ze szczególnym uwzględnieniem gatunków rodzimych występujących w środowisku Polski​. Program wprost odwołuje się do zapisów podstawy programowej, cytując i realizując wymagania szczegółowe – od poznania rodzajów tkanek zwierzęcych po charakterystykę kolejnych gromad zwierząt (np. płazińce, nicienie, pierścienice, stawonogi, mięczaki, kręgowce) – co gwarantuje, że żaden element obowiązkowych treści nie został pominięty. Dzięki temu nauczyciel korzystający z programu ma pewność, że wszystkie wymagane zagadnienia programowe dla klasy 6 zostaną zrealizowane w odpowiednim zakresie i kolejności. Dodatkowo uwzględnienie 1 godziny tygodniowo na realizację biologii w klasie 6 jest zgodne z ramowym planem nauczania i odpowiada przydziałowi czasu przewidzianemu w</w:t>
      </w:r>
      <w:r w:rsidR="00C72B3C">
        <w:t> </w:t>
      </w:r>
      <w:r>
        <w:t>podstawie programowej​.</w:t>
      </w:r>
    </w:p>
    <w:p w14:paraId="4CD0B1BD" w14:textId="77777777" w:rsidR="00C26EEF" w:rsidRPr="0079414F" w:rsidRDefault="00C26EEF" w:rsidP="00C26EEF">
      <w:pPr>
        <w:jc w:val="both"/>
        <w:rPr>
          <w:b/>
          <w:bCs/>
        </w:rPr>
      </w:pPr>
      <w:r w:rsidRPr="0079414F">
        <w:rPr>
          <w:b/>
          <w:bCs/>
        </w:rPr>
        <w:lastRenderedPageBreak/>
        <w:t>Zawartość merytoryczna i dydaktyczna</w:t>
      </w:r>
    </w:p>
    <w:p w14:paraId="7D3F6ACF" w14:textId="4BFF5459" w:rsidR="00C26EEF" w:rsidRDefault="00C26EEF" w:rsidP="00C26EEF">
      <w:pPr>
        <w:jc w:val="both"/>
      </w:pPr>
      <w:r>
        <w:t>Zawartość merytoryczna programu jest bogata i dobrze przemyślana. Tematy zaplanowane na klasę 6 koncentrują się na omówieniu królestwa zwierząt w ujęciu przekrojowym – począwszy od ogólnej charakterystyki zwierząt jako organizmów, poprzez podział na bezkręgowce i</w:t>
      </w:r>
      <w:r w:rsidR="00C72B3C">
        <w:t> </w:t>
      </w:r>
      <w:r>
        <w:t>kręgowce, aż po szczegółowe cechy budowy, tryb życia i znaczenie poszczególnych grup zwierząt. Program podkreśla jednocześnie zarówno różnorodność, jak i jedność świata zwierząt, akcentując wspólne cechy organizmów zwierzęcych oraz ich przystosowania do życia w różnych środowiskach​. Uczniowie poznają budowę morfologiczną zwierząt i zależność budowy od funkcji i środowiska życia, a także rolę zwierząt w przyrodzie i życiu człowieka​. Taki dobór treści zapewnia spójność merytoryczną z celami kształcenia – młodzież zyskuje holistyczne spojrzenie na świat zwierzęcy, od poziomu tkankowego po poziom ekosystemu. Pod względem dydaktycznym program nastawiony jest na rozwój nie tylko wiedzy, ale i</w:t>
      </w:r>
      <w:r w:rsidR="00C72B3C">
        <w:t> </w:t>
      </w:r>
      <w:r>
        <w:t>umiejętności oraz postaw uczniów​</w:t>
      </w:r>
      <w:r w:rsidR="00261D0D">
        <w:t>, a także</w:t>
      </w:r>
      <w:r>
        <w:t xml:space="preserve"> kładzie nacisk na kształcenie umiejętności badawczych – uczniowie mają uczyć się analizowania różnych źródeł informacji, planowania i</w:t>
      </w:r>
      <w:r w:rsidR="009D5A23">
        <w:t> </w:t>
      </w:r>
      <w:r>
        <w:t>przeprowadzania prostych obserwacji oraz doświadczeń biologicznych, a także wyszukiwania informacji i formułowania odpowiedzi na postawione pytania​. Tego typu umiejętności naukowe są zgodne z wymaganiami podstawy programowej i są systematycznie wplatane w</w:t>
      </w:r>
      <w:r w:rsidR="009D5A23">
        <w:t> </w:t>
      </w:r>
      <w:r>
        <w:t>proponowane treści. Ponadto program przewiduje kształtowanie postaw proekologicznych i odpowiedzialności za środowisko i zdrowie – uczniowie mają zrozumieć znaczenie dbałości o</w:t>
      </w:r>
      <w:r w:rsidR="009D5A23">
        <w:t> </w:t>
      </w:r>
      <w:r>
        <w:t>przyrodę oraz własne zdrowie i życie wszystkich organizmów​. Istotną zaletą programu jest jego elastyczność dydaktyczna i dostosowanie do zróżnicowanych potrzeb uczniów. Autor programu uwzględnia fakt, że w klasach uczą się dzieci o różnych możliwościach i potrzebach edukacyjnych – zarówno tych mających trudności w nauce, jak i szczególnie uzdolnionych czy zainteresowanych biologią​. W związku z tym do programu dołączono specjalnie opracowane karty pracy dla uczniów ze specjalnymi potrzebami edukacyjnymi (SPE) oraz odrębne karty pracy dla pozostałych uczniów, zawierające zadania o zróżnicowanym stopniu trudności​. Taka indywidualizacja pozwala na realizację materiału przez wszystkich uczniów, przy jednoczesnym stawianiu im wymagań na miarę ich możliwości. Co więcej, każdy temat lekcji w programie jest opisany poprzez szczegółowe wymagania edukacyjne podzielone na cztery kategorie: konieczne, podstawowe, rozszerzające i dopełniające​. Taki podział (przedstawiony w formie tabelarycznej planu wynikowego) ułatwia nauczycielowi zrozumienie, jakie osiągnięcia ucznia są oczekiwane na poziomie minimalnym (konieczne) oraz wyższym, i pozwala jasno określić kryteria sukces</w:t>
      </w:r>
      <w:r w:rsidR="00261D0D">
        <w:t>u.</w:t>
      </w:r>
    </w:p>
    <w:p w14:paraId="04F18E86" w14:textId="77777777" w:rsidR="00C26EEF" w:rsidRPr="0079414F" w:rsidRDefault="00C26EEF" w:rsidP="00C26EEF">
      <w:pPr>
        <w:jc w:val="both"/>
        <w:rPr>
          <w:b/>
          <w:bCs/>
        </w:rPr>
      </w:pPr>
      <w:r w:rsidRPr="0079414F">
        <w:rPr>
          <w:b/>
          <w:bCs/>
        </w:rPr>
        <w:t>Przejrzystość i dostępność materiałów</w:t>
      </w:r>
    </w:p>
    <w:p w14:paraId="41F55FF4" w14:textId="2748F628" w:rsidR="00C26EEF" w:rsidRDefault="00C26EEF" w:rsidP="00C26EEF">
      <w:pPr>
        <w:jc w:val="both"/>
      </w:pPr>
      <w:r>
        <w:t xml:space="preserve">Program został przygotowany w sposób przejrzysty i uporządkowany, z wyraźnym podziałem na sekcje tematyczne (m.in. założenia ogólne, treści nauczania, cele wychowawcze, metody oceniania, procedury realizacji celów). Taki układ ułatwia korzystanie z dokumentu – nauczyciel może szybko odnaleźć interesujące go informacje, a całość stanowi logiczną strukturę od ogólnych założeń do konkretnych propozycji realizacyjnych. Na szczególną uwagę zasługuje </w:t>
      </w:r>
      <w:r>
        <w:lastRenderedPageBreak/>
        <w:t>tabelaryczny plan wynikowy, który w przejrzysty sposób zestawia tematy lekcji z</w:t>
      </w:r>
      <w:r w:rsidR="009D5A23">
        <w:t> </w:t>
      </w:r>
      <w:r>
        <w:t xml:space="preserve">przewidywanymi osiągnięciami uczniów na poszczególne oceny. Taka forma prezentacji materiału sprzyja czytelności – zarówno nauczyciel, jak i dyrektor czy wizytator mogą łatwo prześledzić, jak treści powiązane są z celami kształcenia i wymaganiami. Ogromnym atutem programu jest dostępność materiałów dydaktycznych towarzyszących realizacji treści. Program jest częścią serii edukacyjnej „To nasz świat. Biologia”, która oferuje szeroki wachlarz pomocy dla nauczyciela i ucznia. Do dyspozycji jest podręcznik dla ucznia w formie tradycyjnej (drukowanej) oraz </w:t>
      </w:r>
      <w:r w:rsidR="009D5A23">
        <w:t>elektronicznej jako</w:t>
      </w:r>
      <w:r>
        <w:t xml:space="preserve"> multipodręcznik (multimedialny odpowiednik podręcznika papierowego), co umożliwia korzystanie z treści na komputerze lub tablecie​. Ponadto przewidziano zeszyt ćwiczeń zawierający zadania utrwalające, a także zestawy kart pracy – osobno dla uczniów o typowych potrzebach i osobno dla uczniów z SPE – pozwalające na bieżące ćwiczenie materiału w klasie lub w domu​. Nauczyciele otrzymują również bogaty zestaw pomocy dydaktycznych: gotowe prezentacje multimedialne do wykorzystania na lekcjach, opracowane sprawdziany oraz generator testów (ułatwiający tworzenie własnych sprawdzianów), a nawet notatki graficzne (tzw. sketchnotki) obrazujące najważniejsze treści w</w:t>
      </w:r>
      <w:r w:rsidR="009D5A23">
        <w:t> </w:t>
      </w:r>
      <w:r>
        <w:t>formie graficznej​. Dodatkowym wsparciem są materiały multimedialne – filmy edukacyjne oraz gry interaktywne, z których można korzystać zarówno w trakcie zajęć, jak i udostępniać je uczniom do samodzielnej pracy w domu (np. podczas przygotowania do lekcji czy powtórki przed sprawdzianem)​. Nauczyciel ma pod ręką komplet narzędzi potrzebnych do prowadzenia ciekawych lekcji, co oszczędza czas na samodzielne przygotowanie pomocy dydaktycznych i</w:t>
      </w:r>
      <w:r w:rsidR="009D5A23">
        <w:t> </w:t>
      </w:r>
      <w:r>
        <w:t>pozwala skupić się na pracy z uczniami. Uczniowie natomiast mogą korzystać z atrakcyjnych form nauki (multimedia, gry, notatki graficzne), co zwiększa ich zaangażowanie i ułatwia zrozumienie trudniejszych treści.</w:t>
      </w:r>
    </w:p>
    <w:p w14:paraId="7D6EF319" w14:textId="77777777" w:rsidR="00C26EEF" w:rsidRPr="00BD7353" w:rsidRDefault="00C26EEF" w:rsidP="00C26EEF">
      <w:pPr>
        <w:jc w:val="both"/>
        <w:rPr>
          <w:b/>
          <w:bCs/>
        </w:rPr>
      </w:pPr>
      <w:r w:rsidRPr="00BD7353">
        <w:rPr>
          <w:b/>
          <w:bCs/>
        </w:rPr>
        <w:t>Metody nauczania i oceniania</w:t>
      </w:r>
    </w:p>
    <w:p w14:paraId="2470EFA8" w14:textId="6B7DAEC7" w:rsidR="00C26EEF" w:rsidRDefault="00C26EEF" w:rsidP="00C26EEF">
      <w:pPr>
        <w:jc w:val="both"/>
      </w:pPr>
      <w:r>
        <w:t xml:space="preserve">Program zdecydowanie promuje aktywizujące i zróżnicowane metody dydaktyczne. Autor programu zaleca, aby na każdej lekcji wykorzystywać różnorodne formy pracy, dostosowane do tematyki i możliwości uczniów, tak by zajęcia były interesujące dla młodzieży oraz dostępne także dla tych ze specjalnymi potrzebami edukacyjnymi​. Podkreślono potrzebę rozbudzania naturalnej ciekawości uczniów poprzez odwołania do przykładów z życia codziennego </w:t>
      </w:r>
      <w:r w:rsidR="009D5A23">
        <w:t>(</w:t>
      </w:r>
      <w:r>
        <w:t>np. zagadnień związanych ze zdrowiem człowieka, ekologią czy bioróżnorodnością</w:t>
      </w:r>
      <w:r w:rsidR="009D5A23">
        <w:t>),</w:t>
      </w:r>
      <w:r>
        <w:t xml:space="preserve"> co może odbywać się w formie dyskusji lub obserwacji w trakcie zajęć terenowych poza szkołą​. Program akcentuje także wykorzystywanie na lekcjach metod aktywnych, takich jak praca z kartami pracy („Czas na działanie”) oraz zadaniami z zeszytu ćwiczeń, które zachęcają uczniów do samodzielnego myślenia i ćwiczą umiejętność logicznego łączenia przyczyny i skutku​. Ważnym elementem proponowanych metod nauczania jest doświadczanie i praktyka. Program zaleca przeprowadzanie na zajęciach prostych doświadczeń biologicznych oraz tworzenie modeli (np. modelu stawonoga, mięczaka czy ryby), co stanowi atrakcyjne uzupełnienie lekcji i angażuje uczniów praktycznie​. Takie działania nie tylko urozmaicają naukę, ale też pozwalają nauczycielowi obserwować i oceniać pracę uczniów w działaniu – zarówno indywidualnie, jak i w grupie. Wspólna praca uczniów jest zresztą mocno wspierana: w podręczniku przewidziano </w:t>
      </w:r>
      <w:r>
        <w:lastRenderedPageBreak/>
        <w:t>moduł „Młodzi badacze”, który zachęca do pracy zespołowej przy prowadzeniu obserwacji i</w:t>
      </w:r>
      <w:r w:rsidR="009D5A23">
        <w:t> </w:t>
      </w:r>
      <w:r>
        <w:t>eksperymentów oraz przy opracowaniu wyników​. Uczniowie uczą się w ten sposób współpracy, podziału zadań i komunikowania się w grupie, co rozwija ich kompetencje społeczne. Program kładzie duży nacisk na kształtowanie kompetencji naukowych zgodnych z</w:t>
      </w:r>
      <w:r w:rsidR="009D5A23">
        <w:t> </w:t>
      </w:r>
      <w:r>
        <w:t>duchem nowej podstawy programowej. Autor programu przypomina, że szkolne obserwacje i doświadczenia uczą odróżniania obserwacji od eksperymentu oraz utrwalają znajomość procedur badawczych. Program jasno wskazuje, że większość doświadczeń przewidzianych w</w:t>
      </w:r>
      <w:r w:rsidR="009D5A23">
        <w:t> </w:t>
      </w:r>
      <w:r>
        <w:t>podstawie programowej dla klasy 6 powinna zostać realizowana w praktyce na lekcjach, co jest cenną wskazówką dla nauczyciela, aby nie ograniczać się jedynie do teorii. Nowoczesny charakter programu przejawia się także w zachęcaniu do korzystania z technologii informacyjno-komunikacyjnych (TIK) w nauczaniu biologii. Wskazano, że uczniowie chętnie reagują na takie elementy – mogą one pobudzać motywację i zwiększać atrakcyjność lekcji​. Nauczyciel, realizując program, może włączać edukacyjne gry online (</w:t>
      </w:r>
      <w:r w:rsidR="009D5A23">
        <w:t>np.</w:t>
      </w:r>
      <w:r>
        <w:t xml:space="preserve"> „Biologiczne tabu”), wykorzystywać wirtualne wycieczki do muzeów, ogrodów zoologicznych czy botanicznych, a</w:t>
      </w:r>
      <w:r w:rsidR="009D5A23">
        <w:t> </w:t>
      </w:r>
      <w:r>
        <w:t>także tworzyć własne multimedialne quizy lub pokoje zagadek (questroomy)​. Program przypomina o konieczności systematycznego kształcenia umiejętności czytania ze zrozumieniem tekstu naukowego i pracy z podręcznikiem. W dobie powszechnego dostępu do informacji umiejętność korzystania z rzetelnego źródła, jakim jest podręcznik, staje się kluczowa – program słusznie zwraca na to uwagę, zalecając np. zadawanie pytań, na które odpowiedzi uczniowie muszą odnaleźć w treści rozdziału, lub rozwiązywanie zadań z</w:t>
      </w:r>
      <w:r w:rsidR="009D5A23">
        <w:t> </w:t>
      </w:r>
      <w:r>
        <w:t xml:space="preserve">wykorzystaniem informacji z podręcznika. </w:t>
      </w:r>
    </w:p>
    <w:p w14:paraId="1BA6D753" w14:textId="540C7855" w:rsidR="00C26EEF" w:rsidRDefault="00C26EEF" w:rsidP="00C26EEF">
      <w:pPr>
        <w:jc w:val="both"/>
      </w:pPr>
      <w:r>
        <w:t>W programie szczegółowo opisano poziomy wymagań edukacyjnych odpowiadające poszczególnym ocenom szkolnym, co stanowi praktyczne narzędzie dla nauczyciela przy ocenianiu. Tak precyzyjnie określone kryteria zapewniają obiektywizm oceniania – zarówno nauczyciel, jak i uczeń wiedzą, jaki poziom opanowania materiału odpowiada danej ocenie. Oprócz kryteriów formalnych, program proponuje także różnorodne formy oceniania bieżących osiągnięć uczniów. Tak szerokie podejście do metod kontroli wiedzy i umiejętności sprawia, że ocenianie ma charakter wielowymiarowy – doceniane są różne aktywności ucznia, nie tylko wynik testu. Podsumowując, w zakresie metod oceniania program oferuje jasne, sprawiedliwe i motywujące rozwiązania, które mają na celu nie tylko weryfikację wiedzy, ale przede wszystkim wsparcie procesu uczenia się uczniów poprzez informację zwrotną i</w:t>
      </w:r>
      <w:r w:rsidR="009D5A23">
        <w:t> </w:t>
      </w:r>
      <w:r>
        <w:t>docenienie ich zaangażowania.</w:t>
      </w:r>
    </w:p>
    <w:p w14:paraId="6A9F5614" w14:textId="77777777" w:rsidR="00C26EEF" w:rsidRPr="0007041E" w:rsidRDefault="00C26EEF" w:rsidP="00C26EEF">
      <w:pPr>
        <w:jc w:val="both"/>
        <w:rPr>
          <w:b/>
          <w:bCs/>
        </w:rPr>
      </w:pPr>
      <w:r w:rsidRPr="0007041E">
        <w:rPr>
          <w:b/>
          <w:bCs/>
        </w:rPr>
        <w:t>Podsumowanie</w:t>
      </w:r>
    </w:p>
    <w:p w14:paraId="7DB62FAD" w14:textId="77777777" w:rsidR="00C26EEF" w:rsidRDefault="00C26EEF" w:rsidP="00C26EEF">
      <w:pPr>
        <w:jc w:val="both"/>
      </w:pPr>
      <w:r>
        <w:t xml:space="preserve">Program nauczania „To nasz świat. Biologia 6” autorstwa Kamili Skalskiej spełnia wszystkie wymagania pod względem merytorycznym i dydaktycznym. Jest to nowoczesny, kompleksowy program w pełni zgodny z obowiązującą podstawą programową i odpowiadający realiom współczesnej szkoły. </w:t>
      </w:r>
    </w:p>
    <w:p w14:paraId="51500E10" w14:textId="79BB3EC8" w:rsidR="00C26EEF" w:rsidRDefault="00C26EEF" w:rsidP="00C26EEF">
      <w:pPr>
        <w:jc w:val="both"/>
      </w:pPr>
      <w:r w:rsidRPr="00AE249B">
        <w:t>Program rozwija nie tylko wiedzę faktograficzną, ale i rozumienie procesów biologicznych w</w:t>
      </w:r>
      <w:r w:rsidR="009D5A23">
        <w:t> </w:t>
      </w:r>
      <w:r w:rsidRPr="00AE249B">
        <w:t>kontekście życia codziennego</w:t>
      </w:r>
      <w:r>
        <w:t xml:space="preserve">, posiada przemyślaną zawartość merytoryczną – treści są </w:t>
      </w:r>
      <w:r>
        <w:lastRenderedPageBreak/>
        <w:t>uporządkowane logicznie i prezentowane w sposób sprzyjający zrozumieniu zależności biologicznych (od poziomu komórkowego po całe organizmy i ekosystemy), kładzie nacisk na myślenie naukowe, umiejętności badawcze oraz postawy proekologiczne i prozdrowotne, co czyni naukę biologii bardziej wartościową wychowawczo​.</w:t>
      </w:r>
    </w:p>
    <w:p w14:paraId="15D64961" w14:textId="07A59A51" w:rsidR="00C26EEF" w:rsidRDefault="00C26EEF" w:rsidP="00C26EEF">
      <w:pPr>
        <w:jc w:val="both"/>
      </w:pPr>
      <w:r>
        <w:t>Dostosowanie do zróżnicowanych potrzeb uczniów – poprzez zróżnicowane karty pracy i</w:t>
      </w:r>
      <w:r w:rsidR="009D5A23">
        <w:t> </w:t>
      </w:r>
      <w:r>
        <w:t>wielopoziomowe wymagania program umożliwia pracę z uczniami o różnych możliwościach bez obniżania poziomu kształcenia​.</w:t>
      </w:r>
      <w:r w:rsidR="007B6F67">
        <w:t xml:space="preserve"> </w:t>
      </w:r>
      <w:r>
        <w:t>Bogate materiały dydaktyczne – szeroki zestaw dostępnych pomocy (podręcznik drukowany i multimedialny, zeszyt ćwiczeń, karty pracy, prezentacje, sprawdziany, sketchnotki, filmy, gry interaktywne) ułatwia nauczycielowi prowadzenie zajęć i</w:t>
      </w:r>
      <w:r w:rsidR="009D5A23">
        <w:t> </w:t>
      </w:r>
      <w:r>
        <w:t xml:space="preserve">czyni naukę atrakcyjną dla ucznia. </w:t>
      </w:r>
    </w:p>
    <w:p w14:paraId="50DF86B8" w14:textId="074802F4" w:rsidR="00C26EEF" w:rsidRDefault="00C26EEF" w:rsidP="00C26EEF">
      <w:pPr>
        <w:jc w:val="both"/>
      </w:pPr>
      <w:r>
        <w:t>Ewentualne obszary do poprawy są nieliczne i mają charakter raczej organizacyjny niż merytoryczny. Wyzwanie może stanowić realizacja tak szerokiego zakresu treści i metod w</w:t>
      </w:r>
      <w:r w:rsidR="009D5A23">
        <w:t> </w:t>
      </w:r>
      <w:r>
        <w:t>ograniczonym wymiarze 1 godziny tygodniowo – wymaga to od nauczyciela bardzo dobrej organizacji pracy i selekcji najważniejszych aktywności. Można zasugerować, aby w przyszłości rozważyć dodanie w programie jeszcze większej liczby wskazówek dotyczących organizacji zajęć terenowych i doświadczeń w warunkach szkolnych o skromniejszym wyposażeniu (np. propozycje zamienników, jeśli szkoła nie dysponuje pełnym zapleczem laboratoryjnym). Niemniej jednak obecny program już zawiera wiele praktycznych podpowiedzi (np. pomysły na hodowlę szkolną czy wycieczkę do zoo) i podkreśla konieczność zapewnienia podstawowego wyposażenia pracowni biologicznej​.</w:t>
      </w:r>
    </w:p>
    <w:p w14:paraId="2A401B49" w14:textId="4CD955C7" w:rsidR="00C26EEF" w:rsidRDefault="00C26EEF" w:rsidP="00C26EEF">
      <w:pPr>
        <w:jc w:val="both"/>
      </w:pPr>
      <w:r>
        <w:t>„To nasz świat. Biologia 6” to program o wysokiej jakości dydaktycznej, który z powodzeniem może być wykorzystywany w szkołach. Jego mocne strony zdecydowanie przeważają – jest zgodny z wymaganiami ministerialnymi, a jednocześnie inspirujący pod względem metod i</w:t>
      </w:r>
      <w:r w:rsidR="009D5A23">
        <w:t> </w:t>
      </w:r>
      <w:r>
        <w:t>bogactwa materiałów. Program ten sprzyja kształceniu ucznia wszechstronnie: dostarcza wiedzy biologicznej, rozwija umiejętności naukowe i interpersonalne oraz kształtuje postawy świadomego, ciekawego świata młodego człowieka. Zastosowanie programu w praktyce powinno przełożyć się na interesujące lekcje biologii w klasie 6 oraz solidne przygotowanie uczniów do kontynuacji nauki biologii w kolejnych latach edukacji. Wszystko to pozwala pozytywnie zaopiniować omawiany program nauczania i polecić go do realizacji.</w:t>
      </w:r>
    </w:p>
    <w:p w14:paraId="78637C35" w14:textId="77777777" w:rsidR="00C26EEF" w:rsidRDefault="00C26EEF" w:rsidP="00C26EEF">
      <w:pPr>
        <w:jc w:val="both"/>
      </w:pPr>
    </w:p>
    <w:p w14:paraId="1BA10267" w14:textId="77777777" w:rsidR="00C26EEF" w:rsidRDefault="00C26EEF" w:rsidP="00C26EEF">
      <w:pPr>
        <w:jc w:val="right"/>
      </w:pPr>
      <w:r>
        <w:t>Aleksandra Lemiech</w:t>
      </w:r>
    </w:p>
    <w:p w14:paraId="0AE5FAB8" w14:textId="2D123F8D" w:rsidR="00C26EEF" w:rsidRDefault="009D5A23" w:rsidP="00C26EEF">
      <w:pPr>
        <w:jc w:val="right"/>
      </w:pPr>
      <w:r>
        <w:t>n</w:t>
      </w:r>
      <w:r w:rsidR="00C26EEF">
        <w:t>auczyciel mianowany, nauczyciel biologii</w:t>
      </w:r>
    </w:p>
    <w:p w14:paraId="54F9299D" w14:textId="77777777" w:rsidR="00777D8E" w:rsidRDefault="00777D8E"/>
    <w:sectPr w:rsidR="00777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06"/>
    <w:rsid w:val="00103CE9"/>
    <w:rsid w:val="001B25F3"/>
    <w:rsid w:val="00261D0D"/>
    <w:rsid w:val="00345607"/>
    <w:rsid w:val="004923B5"/>
    <w:rsid w:val="00777D8E"/>
    <w:rsid w:val="007B6F67"/>
    <w:rsid w:val="00862D83"/>
    <w:rsid w:val="009D5A23"/>
    <w:rsid w:val="00B4753D"/>
    <w:rsid w:val="00BD2006"/>
    <w:rsid w:val="00C26EEF"/>
    <w:rsid w:val="00C41285"/>
    <w:rsid w:val="00C72B3C"/>
    <w:rsid w:val="00FB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2BFB"/>
  <w15:chartTrackingRefBased/>
  <w15:docId w15:val="{F2D15801-AAAB-4F9A-9AD4-8ECCE2CB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EEF"/>
  </w:style>
  <w:style w:type="paragraph" w:styleId="Nagwek1">
    <w:name w:val="heading 1"/>
    <w:basedOn w:val="Normalny"/>
    <w:next w:val="Normalny"/>
    <w:link w:val="Nagwek1Znak"/>
    <w:uiPriority w:val="9"/>
    <w:qFormat/>
    <w:rsid w:val="00BD2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2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2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2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2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2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2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2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2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2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2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2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20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20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20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20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20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20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2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2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2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2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2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20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20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20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2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20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2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2124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Lem</dc:creator>
  <cp:keywords/>
  <dc:description/>
  <cp:lastModifiedBy>Grażyna Kompowska</cp:lastModifiedBy>
  <cp:revision>3</cp:revision>
  <dcterms:created xsi:type="dcterms:W3CDTF">2025-03-11T09:35:00Z</dcterms:created>
  <dcterms:modified xsi:type="dcterms:W3CDTF">2025-05-09T10:26:00Z</dcterms:modified>
</cp:coreProperties>
</file>