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559"/>
        <w:gridCol w:w="1562"/>
        <w:gridCol w:w="8752"/>
      </w:tblGrid>
      <w:tr w:rsidR="0076309F" w:rsidRPr="00601755" w:rsidTr="00104F2C">
        <w:trPr>
          <w:trHeight w:val="1305"/>
        </w:trPr>
        <w:tc>
          <w:tcPr>
            <w:tcW w:w="758" w:type="pct"/>
            <w:shd w:val="clear" w:color="000000" w:fill="FFFFFF"/>
            <w:vAlign w:val="center"/>
          </w:tcPr>
          <w:p w:rsidR="0076309F" w:rsidRPr="00646BE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646B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Temat lekcji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76309F" w:rsidRPr="00646BE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646B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 xml:space="preserve">Zakres </w:t>
            </w:r>
            <w:r w:rsidRPr="00646B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br/>
              <w:t>podstawowy</w:t>
            </w:r>
            <w:r w:rsidRPr="00646B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br/>
              <w:t>(liczba godzin)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76309F" w:rsidRPr="00646BE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646B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 xml:space="preserve">Zakres rozszerzony </w:t>
            </w:r>
            <w:r w:rsidRPr="00646B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br/>
              <w:t>(liczba godzin)</w:t>
            </w:r>
          </w:p>
        </w:tc>
        <w:tc>
          <w:tcPr>
            <w:tcW w:w="3127" w:type="pct"/>
            <w:shd w:val="clear" w:color="000000" w:fill="FFFFFF"/>
            <w:vAlign w:val="center"/>
          </w:tcPr>
          <w:p w:rsidR="0076309F" w:rsidRPr="00646BE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646B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Punkty podstawy programowej</w:t>
            </w:r>
          </w:p>
        </w:tc>
      </w:tr>
      <w:tr w:rsidR="0076309F" w:rsidRPr="00601755" w:rsidTr="00104F2C">
        <w:trPr>
          <w:trHeight w:val="652"/>
        </w:trPr>
        <w:tc>
          <w:tcPr>
            <w:tcW w:w="5000" w:type="pct"/>
            <w:gridSpan w:val="4"/>
            <w:shd w:val="clear" w:color="auto" w:fill="BDD6EE" w:themeFill="accent1" w:themeFillTint="66"/>
            <w:vAlign w:val="center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</w:rPr>
              <w:br w:type="page"/>
            </w: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Świat po 1945 r.</w:t>
            </w:r>
          </w:p>
        </w:tc>
      </w:tr>
      <w:tr w:rsidR="0076309F" w:rsidRPr="00601755" w:rsidTr="00104F2C">
        <w:tc>
          <w:tcPr>
            <w:tcW w:w="7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Powojenna rzeczywistość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76309F" w:rsidRPr="003F682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76309F" w:rsidRPr="003F682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76309F" w:rsidRPr="003F682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 xml:space="preserve">2) wyjaśnia genezę zimnej wojny i wskazuje najpoważniejsze punkty zapalne w pierwszej jej fazie (wojna w Korei, problem niemiecki). </w:t>
            </w:r>
          </w:p>
          <w:p w:rsidR="0076309F" w:rsidRPr="003F682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76309F" w:rsidRPr="003F682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zagadnienia związane z osądzeniem zbrodni wojennych popełnionych podczas II wojny światowej;</w:t>
            </w:r>
          </w:p>
          <w:p w:rsidR="0076309F" w:rsidRPr="003F682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ocenia działalność Organizacji Narodów Zjednoczonych w powojennym świecie;</w:t>
            </w:r>
          </w:p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682F">
              <w:rPr>
                <w:rFonts w:ascii="Times New Roman" w:hAnsi="Times New Roman" w:cs="Times New Roman"/>
                <w:color w:val="C00000"/>
              </w:rPr>
              <w:t>5) przedstawia przemiany kulturowe i cywilizacyjne na świecie w latach zimnej wojny</w:t>
            </w:r>
            <w:r w:rsidRPr="00601755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76309F" w:rsidRPr="00601755" w:rsidTr="00104F2C">
        <w:trPr>
          <w:trHeight w:val="1020"/>
        </w:trPr>
        <w:tc>
          <w:tcPr>
            <w:tcW w:w="7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  <w:color w:val="000000" w:themeColor="text1"/>
              </w:rPr>
              <w:t>Powstanie dwubiegunowej Europy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60175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76309F" w:rsidRPr="0060175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6309F" w:rsidRPr="0060175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76309F" w:rsidRPr="0060175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zimnej wojny i wskazuje najpoważniejsze punkty zapalne w pierwszej jej fazie (wojna w Korei, problem niemiecki);</w:t>
            </w:r>
          </w:p>
          <w:p w:rsidR="0076309F" w:rsidRPr="0060175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genezę NATO i Układu Warszawskiego;</w:t>
            </w:r>
          </w:p>
          <w:p w:rsidR="0076309F" w:rsidRPr="005A38E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>4) omawia proces sowietyzacji państw Europy Środkowo-Wschodniej i opór wobec komunizmu (Berlin – 1953 r., Węgry – 1956 r., Czechosłowacja – 1968 r.).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76309F" w:rsidRPr="005A38EF" w:rsidRDefault="0076309F" w:rsidP="00104F2C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76309F" w:rsidRPr="0060175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</w:t>
            </w:r>
            <w:r w:rsidRPr="006017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.</w:t>
            </w:r>
            <w:r w:rsidRPr="0060175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76309F" w:rsidRPr="00601755" w:rsidTr="00104F2C">
        <w:tc>
          <w:tcPr>
            <w:tcW w:w="7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Sowietyzacja państw Europy Środkowo-</w:t>
            </w: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-Wschodniej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446F30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646BE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>4) omawia proces sowietyzacji państw Europy Środkowo-Wschodniej i opór wobec komunizmu (Berlin – 1953 r., Węgry – 1956 r., Czechosłowacja – 1968 r.).</w:t>
            </w:r>
          </w:p>
        </w:tc>
      </w:tr>
      <w:tr w:rsidR="0076309F" w:rsidRPr="00601755" w:rsidTr="00104F2C">
        <w:trPr>
          <w:trHeight w:val="3543"/>
        </w:trPr>
        <w:tc>
          <w:tcPr>
            <w:tcW w:w="7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Konflikty okresu zimnej wojny </w:t>
            </w: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dekolonizacja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6309F" w:rsidRPr="00D24E39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genezę zimnej wojny i wskazuje najpoważniejsze punkty zapalne w pierwszej jej </w:t>
            </w:r>
            <w:r w:rsidRPr="00D24E39">
              <w:rPr>
                <w:rFonts w:ascii="Times New Roman" w:hAnsi="Times New Roman" w:cs="Times New Roman"/>
                <w:sz w:val="22"/>
                <w:szCs w:val="22"/>
              </w:rPr>
              <w:t>fazie (wojna w Korei, problem niemiecki);</w:t>
            </w:r>
          </w:p>
          <w:p w:rsidR="0076309F" w:rsidRPr="00D24E39" w:rsidRDefault="0076309F" w:rsidP="00104F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24E39">
              <w:rPr>
                <w:rFonts w:ascii="Times New Roman" w:hAnsi="Times New Roman" w:cs="Times New Roman"/>
              </w:rPr>
              <w:t>5) charakteryzuje skutki przejęcia władzy w Chinach przez komunistów.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24E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omawia przemiany w Chinach po II wojnie światowej; charakteryzuje system maoistowski.</w:t>
            </w:r>
          </w:p>
          <w:p w:rsidR="0076309F" w:rsidRPr="005A38EF" w:rsidRDefault="0076309F" w:rsidP="00104F2C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LII. Dekolonizacja, integracja i nowe konflikty.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genezę i skutki procesów dekolonizacyjnych w Azji i Afryce;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przyczyny i przedstawia skutki konfliktów zimnowojennych, w tym: wojny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Wietnamie, kryzysu kubańskiego oraz wojny w Afganistanie</w:t>
            </w:r>
            <w:r w:rsidRPr="00D24E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6309F" w:rsidRPr="00D24E39" w:rsidRDefault="0076309F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24E39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E3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charakteryzuje tzw. rok Afryki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76309F" w:rsidRPr="00601755" w:rsidTr="00104F2C">
        <w:trPr>
          <w:trHeight w:val="1020"/>
        </w:trPr>
        <w:tc>
          <w:tcPr>
            <w:tcW w:w="7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Konflikty na Bliskim Wschodzie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1B7BF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LI. Świat po II wojnie światowej. Początek zimnej wojny. </w:t>
            </w:r>
          </w:p>
          <w:p w:rsidR="0076309F" w:rsidRPr="001B7BF5" w:rsidRDefault="0076309F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1B7BF5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</w:p>
          <w:p w:rsidR="0076309F" w:rsidRPr="001B7BF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wyjaśnia okoliczności utworzenia państwa Izrael i genezę konfliktu arabsko-izraelskiego. </w:t>
            </w:r>
          </w:p>
          <w:p w:rsidR="0076309F" w:rsidRPr="005A38EF" w:rsidRDefault="0076309F" w:rsidP="00104F2C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LII. Dekolonizacja, integracja i nowe konflikty. 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6309F" w:rsidRPr="005A38EF" w:rsidRDefault="0076309F" w:rsidP="00104F2C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 xml:space="preserve">3) wyjaśnia charakter konfliktów na Bliskim Wschodzie, ze szczególnym uwzględnieniem konfliktu arabsko-izraelskiego. </w:t>
            </w:r>
          </w:p>
          <w:p w:rsidR="0076309F" w:rsidRPr="001B7BF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</w:p>
          <w:p w:rsidR="0076309F" w:rsidRPr="005A38E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przyczyny i uwarunkowania rozwoju terroryzmu w Europie i na świecie.</w:t>
            </w:r>
          </w:p>
          <w:p w:rsidR="0076309F" w:rsidRPr="005A38EF" w:rsidRDefault="0076309F" w:rsidP="00104F2C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lang w:eastAsia="pl-PL"/>
              </w:rPr>
              <w:t xml:space="preserve">LIII. Przemiany cywilizacyjne na świecie. </w:t>
            </w:r>
          </w:p>
          <w:p w:rsidR="0076309F" w:rsidRPr="001B7BF5" w:rsidRDefault="0076309F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1B7BF5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</w:p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wyjaśnia przyczyny wzrostu znaczeniu islamu we współczesnym świecie, z uwzględnieniem rozwoju ruchów fundamentalistycznych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76309F" w:rsidRPr="00601755" w:rsidTr="00104F2C">
        <w:tc>
          <w:tcPr>
            <w:tcW w:w="7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 wspólnej Europie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446F30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646BE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5A38E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76309F" w:rsidRPr="005A38E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76309F" w:rsidRPr="005A38EF" w:rsidRDefault="0076309F" w:rsidP="00104F2C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Uczeń: </w:t>
            </w:r>
          </w:p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>2) charakteryzuje procesy integracyjne oraz dezintegracyjne w Europie.</w:t>
            </w:r>
          </w:p>
        </w:tc>
      </w:tr>
      <w:tr w:rsidR="0076309F" w:rsidRPr="00601755" w:rsidTr="00104F2C">
        <w:tc>
          <w:tcPr>
            <w:tcW w:w="7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Przemiany cywilizacyjne na świecie w drugiej połowie XX w.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LIII. Przemiany cywilizacyjne na świecie. 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analizuje najważniejsze przemiany kulturowe i społeczne po II wojnie światowej;</w:t>
            </w:r>
          </w:p>
          <w:p w:rsidR="0076309F" w:rsidRPr="005A38E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</w:t>
            </w:r>
            <w:r w:rsidRPr="001B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charakteryzuje tło kulturowe oraz konsekwencje rewolty studenckiej i rewolucji seksualnej przełomu lat 60. I 70.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6309F" w:rsidRPr="001B7BF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76309F" w:rsidRPr="001B7BF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najważniejsze współczesne zagrożenia cywilizacyjne;</w:t>
            </w:r>
          </w:p>
          <w:p w:rsidR="0076309F" w:rsidRPr="001B7BF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znaczenie Soboru Watykańskiego II oraz tzw. reform posoborowych dla działalności Kościoła katolickiego w świecie i idei ekumenizmu;</w:t>
            </w:r>
          </w:p>
          <w:p w:rsidR="0076309F" w:rsidRPr="001B7BF5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</w:t>
            </w:r>
            <w:r w:rsidRPr="001B7BF5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pl-PL"/>
              </w:rPr>
              <w:t>wyjaśnia przyczyny wzrostu znaczeniu islamu we współczesnym świecie, z uwzględnieniem rozwoju ruchów fundamentalistycznych;</w:t>
            </w:r>
          </w:p>
          <w:p w:rsidR="0076309F" w:rsidRPr="00601755" w:rsidRDefault="0076309F" w:rsidP="00104F2C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rolę kultury masowej i sportu we współczesnym świecie.</w:t>
            </w:r>
          </w:p>
        </w:tc>
      </w:tr>
      <w:tr w:rsidR="0076309F" w:rsidRPr="00601755" w:rsidTr="00104F2C">
        <w:trPr>
          <w:trHeight w:val="476"/>
        </w:trPr>
        <w:tc>
          <w:tcPr>
            <w:tcW w:w="758" w:type="pct"/>
            <w:shd w:val="clear" w:color="000000" w:fill="FCE5CD"/>
            <w:vAlign w:val="center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CE5CD"/>
            <w:vAlign w:val="center"/>
            <w:hideMark/>
          </w:tcPr>
          <w:p w:rsidR="0076309F" w:rsidRPr="00446F30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646BE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58" w:type="pct"/>
            <w:shd w:val="clear" w:color="000000" w:fill="FCE5CD"/>
            <w:vAlign w:val="center"/>
            <w:hideMark/>
          </w:tcPr>
          <w:p w:rsidR="0076309F" w:rsidRPr="00601755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</w:t>
            </w:r>
          </w:p>
        </w:tc>
        <w:tc>
          <w:tcPr>
            <w:tcW w:w="3127" w:type="pct"/>
            <w:shd w:val="clear" w:color="000000" w:fill="FCE5CD"/>
            <w:vAlign w:val="center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6309F" w:rsidRPr="00672829" w:rsidTr="00104F2C">
        <w:trPr>
          <w:trHeight w:val="652"/>
        </w:trPr>
        <w:tc>
          <w:tcPr>
            <w:tcW w:w="5000" w:type="pct"/>
            <w:gridSpan w:val="4"/>
            <w:shd w:val="clear" w:color="auto" w:fill="EBA3AD"/>
            <w:vAlign w:val="center"/>
            <w:hideMark/>
          </w:tcPr>
          <w:p w:rsidR="0076309F" w:rsidRPr="00672829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w XX–XXI w.</w:t>
            </w:r>
          </w:p>
        </w:tc>
      </w:tr>
      <w:tr w:rsidR="0076309F" w:rsidRPr="00672829" w:rsidTr="00104F2C">
        <w:trPr>
          <w:trHeight w:val="850"/>
        </w:trPr>
        <w:tc>
          <w:tcPr>
            <w:tcW w:w="758" w:type="pct"/>
            <w:shd w:val="clear" w:color="000000" w:fill="FFFFFF"/>
            <w:hideMark/>
          </w:tcPr>
          <w:p w:rsidR="0076309F" w:rsidRPr="0076309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Jesień Narodów i rozpad ZSRS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charakteryzuje przemiany społeczno-polityczne w Europie Środkowej i Wschodniej </w:t>
            </w: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w latach 1989–1991.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76309F" w:rsidRPr="0076309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hAnsi="Times New Roman" w:cs="Times New Roman"/>
                <w:color w:val="C00000"/>
              </w:rPr>
              <w:t xml:space="preserve">1) porównuje proces obalania komunizmu w krajach Europy Środkowo-Wschodniej </w:t>
            </w:r>
            <w:r w:rsidRPr="0076309F">
              <w:rPr>
                <w:rFonts w:ascii="Times New Roman" w:hAnsi="Times New Roman" w:cs="Times New Roman"/>
                <w:color w:val="C00000"/>
              </w:rPr>
              <w:br/>
              <w:t>i transformacji ustrojowej tych państw.</w:t>
            </w:r>
          </w:p>
        </w:tc>
      </w:tr>
      <w:tr w:rsidR="0076309F" w:rsidRPr="00672829" w:rsidTr="00104F2C">
        <w:tc>
          <w:tcPr>
            <w:tcW w:w="758" w:type="pct"/>
            <w:shd w:val="clear" w:color="000000" w:fill="FFFFFF"/>
            <w:hideMark/>
          </w:tcPr>
          <w:p w:rsidR="0076309F" w:rsidRPr="0076309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Transformacja ustrojowa </w:t>
            </w:r>
            <w:r w:rsidR="002A35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bookmarkStart w:id="0" w:name="_GoBack"/>
            <w:bookmarkEnd w:id="0"/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III Rzeczpospolita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sz w:val="22"/>
                <w:szCs w:val="22"/>
              </w:rPr>
              <w:t>1) opisuje kluczowe przemiany ustrojowe w latach 1989–1997, wyjaśnia ich międzynarodowe uwarunkowania;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sz w:val="22"/>
                <w:szCs w:val="22"/>
              </w:rPr>
              <w:t>2) ocenia proces transformacji ustrojowej i gospodarczej;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sz w:val="22"/>
                <w:szCs w:val="22"/>
              </w:rPr>
              <w:t xml:space="preserve">4) charakteryzuje główne przemiany kulturowe, polityczne, społeczne i gospodarcze w Polsce </w:t>
            </w:r>
            <w:r w:rsidRPr="007630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XXI w.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 xml:space="preserve">Uczeń spełnia wymagania określone dla zakresu podstawowego, a ponadto: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kontrowersje wokół problemu dekomunizacji i lustracji;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przemiany społeczno-polityczne, gospodarcze i kulturowe lat 90.;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polityczne spory o kształt wolnej Polski;</w:t>
            </w:r>
          </w:p>
          <w:p w:rsidR="0076309F" w:rsidRPr="0076309F" w:rsidRDefault="0076309F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76309F">
              <w:rPr>
                <w:rFonts w:ascii="Times New Roman" w:hAnsi="Times New Roman" w:cs="Times New Roman"/>
                <w:color w:val="C00000"/>
              </w:rPr>
              <w:t>4) ocenia społeczne koszty transformacji.</w:t>
            </w:r>
          </w:p>
        </w:tc>
      </w:tr>
      <w:tr w:rsidR="0076309F" w:rsidRPr="00672829" w:rsidTr="00104F2C">
        <w:trPr>
          <w:cantSplit/>
          <w:trHeight w:val="765"/>
        </w:trPr>
        <w:tc>
          <w:tcPr>
            <w:tcW w:w="758" w:type="pct"/>
            <w:shd w:val="clear" w:color="000000" w:fill="FFFFFF"/>
            <w:hideMark/>
          </w:tcPr>
          <w:p w:rsidR="0076309F" w:rsidRPr="0076309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Droga Polski do NATO i Unii Europejskiej</w:t>
            </w:r>
          </w:p>
        </w:tc>
        <w:tc>
          <w:tcPr>
            <w:tcW w:w="557" w:type="pct"/>
            <w:shd w:val="clear" w:color="000000" w:fill="FFFFFF"/>
            <w:hideMark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3) charakteryzuje i ocenia polską politykę zagraniczną, w tym przystąpienie Polski do NATO </w:t>
            </w:r>
            <w:r w:rsidRPr="007630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i do Unii Europejskiej. </w:t>
            </w:r>
          </w:p>
          <w:p w:rsidR="0076309F" w:rsidRPr="0076309F" w:rsidRDefault="0076309F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6309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76309F" w:rsidRPr="0076309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hAnsi="Times New Roman" w:cs="Times New Roman"/>
                <w:color w:val="C00000"/>
              </w:rPr>
              <w:t xml:space="preserve">5) charakteryzuje stosunki Polski z państwami sąsiednimi. </w:t>
            </w:r>
          </w:p>
        </w:tc>
      </w:tr>
      <w:tr w:rsidR="0076309F" w:rsidRPr="005A38EF" w:rsidTr="00104F2C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76309F" w:rsidRPr="0076309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58" w:type="pct"/>
            <w:shd w:val="clear" w:color="auto" w:fill="F6D2D8"/>
            <w:vAlign w:val="center"/>
            <w:hideMark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27" w:type="pct"/>
            <w:shd w:val="clear" w:color="auto" w:fill="F6D2D8"/>
            <w:vAlign w:val="center"/>
            <w:hideMark/>
          </w:tcPr>
          <w:p w:rsidR="0076309F" w:rsidRPr="0076309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6309F" w:rsidRPr="00601755" w:rsidTr="00104F2C">
        <w:trPr>
          <w:trHeight w:val="476"/>
        </w:trPr>
        <w:tc>
          <w:tcPr>
            <w:tcW w:w="5000" w:type="pct"/>
            <w:gridSpan w:val="4"/>
            <w:shd w:val="clear" w:color="000000" w:fill="FFF2CC"/>
            <w:vAlign w:val="center"/>
            <w:hideMark/>
          </w:tcPr>
          <w:p w:rsidR="0076309F" w:rsidRPr="0076309F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309F">
              <w:rPr>
                <w:rFonts w:ascii="Times New Roman" w:hAnsi="Times New Roman" w:cs="Times New Roman"/>
              </w:rPr>
              <w:br w:type="page"/>
            </w:r>
            <w:r w:rsidRPr="007630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76309F" w:rsidRPr="00601755" w:rsidTr="00104F2C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6309F" w:rsidRPr="00601755" w:rsidTr="00104F2C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6309F" w:rsidRPr="00601755" w:rsidTr="00104F2C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6309F" w:rsidRPr="00601755" w:rsidTr="00104F2C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6309F" w:rsidRPr="00601755" w:rsidTr="00104F2C">
        <w:trPr>
          <w:trHeight w:val="460"/>
        </w:trPr>
        <w:tc>
          <w:tcPr>
            <w:tcW w:w="758" w:type="pct"/>
            <w:shd w:val="clear" w:color="000000" w:fill="B6D7A8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FFFFF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558" w:type="pct"/>
            <w:shd w:val="clear" w:color="000000" w:fill="FFFFFF"/>
          </w:tcPr>
          <w:p w:rsidR="0076309F" w:rsidRPr="0076309F" w:rsidRDefault="0076309F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6309F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3127" w:type="pct"/>
            <w:shd w:val="clear" w:color="000000" w:fill="FFFFFF"/>
            <w:hideMark/>
          </w:tcPr>
          <w:p w:rsidR="0076309F" w:rsidRPr="00601755" w:rsidRDefault="0076309F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76309F" w:rsidRDefault="0076309F" w:rsidP="0076309F"/>
    <w:p w:rsidR="0076309F" w:rsidRDefault="0076309F" w:rsidP="0076309F"/>
    <w:p w:rsidR="00822C69" w:rsidRDefault="00822C69"/>
    <w:sectPr w:rsidR="00822C69" w:rsidSect="00B4184F">
      <w:headerReference w:type="default" r:id="rId4"/>
      <w:footerReference w:type="default" r:id="rId5"/>
      <w:pgSz w:w="16838" w:h="11906" w:orient="landscape"/>
      <w:pgMar w:top="1134" w:right="1417" w:bottom="709" w:left="1417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7059"/>
      <w:docPartObj>
        <w:docPartGallery w:val="Page Numbers (Bottom of Page)"/>
        <w:docPartUnique/>
      </w:docPartObj>
    </w:sdtPr>
    <w:sdtEndPr/>
    <w:sdtContent>
      <w:p w:rsidR="00D400C4" w:rsidRDefault="002A3567">
        <w:pPr>
          <w:pStyle w:val="Stopka"/>
          <w:jc w:val="center"/>
        </w:pPr>
      </w:p>
      <w:p w:rsidR="00D400C4" w:rsidRDefault="002A3567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C4" w:rsidRDefault="002A3567" w:rsidP="00FB3566">
    <w:pPr>
      <w:pStyle w:val="Nagwek"/>
      <w:jc w:val="center"/>
    </w:pPr>
    <w:r>
      <w:t>Rozkład materiału do klasy 5 technikum do serii podręczników „Ślady czasu” wydanych przez Gdańskie Wydawnictwo Oświatowe</w:t>
    </w:r>
  </w:p>
  <w:p w:rsidR="00D400C4" w:rsidRDefault="002A3567" w:rsidP="00B4184F">
    <w:pPr>
      <w:pStyle w:val="Nagwek"/>
      <w:jc w:val="center"/>
    </w:pPr>
    <w:r>
      <w:t>PROPOZYCJA</w:t>
    </w:r>
  </w:p>
  <w:p w:rsidR="00D400C4" w:rsidRDefault="002A35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9F"/>
    <w:rsid w:val="002A3567"/>
    <w:rsid w:val="0076309F"/>
    <w:rsid w:val="00822C69"/>
    <w:rsid w:val="00A45CC1"/>
    <w:rsid w:val="00C80D91"/>
    <w:rsid w:val="00D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E56F4-9572-45BD-8420-9E060152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09F"/>
  </w:style>
  <w:style w:type="paragraph" w:styleId="Stopka">
    <w:name w:val="footer"/>
    <w:basedOn w:val="Normalny"/>
    <w:link w:val="StopkaZnak"/>
    <w:uiPriority w:val="99"/>
    <w:unhideWhenUsed/>
    <w:rsid w:val="0076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09F"/>
  </w:style>
  <w:style w:type="paragraph" w:customStyle="1" w:styleId="Pa6">
    <w:name w:val="Pa6"/>
    <w:basedOn w:val="Normalny"/>
    <w:next w:val="Normalny"/>
    <w:uiPriority w:val="99"/>
    <w:rsid w:val="0076309F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2</cp:revision>
  <dcterms:created xsi:type="dcterms:W3CDTF">2025-09-04T15:13:00Z</dcterms:created>
  <dcterms:modified xsi:type="dcterms:W3CDTF">2025-09-04T15:18:00Z</dcterms:modified>
</cp:coreProperties>
</file>