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417"/>
        <w:gridCol w:w="1417"/>
        <w:gridCol w:w="684"/>
        <w:gridCol w:w="8529"/>
      </w:tblGrid>
      <w:tr w:rsidR="000D120C" w:rsidRPr="00E12FE3" w14:paraId="01254533" w14:textId="77777777" w:rsidTr="000D120C">
        <w:trPr>
          <w:trHeight w:val="1029"/>
        </w:trPr>
        <w:tc>
          <w:tcPr>
            <w:tcW w:w="792" w:type="pct"/>
            <w:shd w:val="clear" w:color="000000" w:fill="FFFFFF"/>
            <w:vAlign w:val="center"/>
            <w:hideMark/>
          </w:tcPr>
          <w:p w14:paraId="716E66F5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14:paraId="3370AEF4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</w:t>
            </w: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podstawowy</w:t>
            </w: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14:paraId="04F49A7D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rozszerzony </w:t>
            </w: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3217" w:type="pct"/>
            <w:gridSpan w:val="2"/>
            <w:shd w:val="clear" w:color="000000" w:fill="FFFFFF"/>
            <w:vAlign w:val="center"/>
            <w:hideMark/>
          </w:tcPr>
          <w:p w14:paraId="36D76AB4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Punkty podstawy programowej </w:t>
            </w:r>
          </w:p>
        </w:tc>
      </w:tr>
      <w:tr w:rsidR="00FB3566" w:rsidRPr="00E12FE3" w14:paraId="593ED403" w14:textId="77777777" w:rsidTr="003374FF">
        <w:trPr>
          <w:trHeight w:val="652"/>
        </w:trPr>
        <w:tc>
          <w:tcPr>
            <w:tcW w:w="5000" w:type="pct"/>
            <w:gridSpan w:val="5"/>
            <w:shd w:val="clear" w:color="auto" w:fill="B4C6E7" w:themeFill="accent5" w:themeFillTint="66"/>
            <w:vAlign w:val="center"/>
            <w:hideMark/>
          </w:tcPr>
          <w:p w14:paraId="4853FDDD" w14:textId="67C668AA" w:rsidR="000A41B3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 epoce humanistów i</w:t>
            </w:r>
            <w:r w:rsidR="00B4184F" w:rsidRPr="00E12F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wielkich odkryć geograficznych</w:t>
            </w:r>
          </w:p>
        </w:tc>
      </w:tr>
      <w:tr w:rsidR="000D120C" w:rsidRPr="00E12FE3" w14:paraId="7597DB70" w14:textId="77777777" w:rsidTr="000D120C">
        <w:trPr>
          <w:trHeight w:val="563"/>
        </w:trPr>
        <w:tc>
          <w:tcPr>
            <w:tcW w:w="792" w:type="pct"/>
            <w:shd w:val="clear" w:color="000000" w:fill="FFFFFF"/>
            <w:hideMark/>
          </w:tcPr>
          <w:p w14:paraId="5A5850ED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Cywilizacje prekolumbijskie</w:t>
            </w:r>
          </w:p>
        </w:tc>
        <w:tc>
          <w:tcPr>
            <w:tcW w:w="495" w:type="pct"/>
            <w:shd w:val="clear" w:color="000000" w:fill="FFFFFF"/>
            <w:hideMark/>
          </w:tcPr>
          <w:p w14:paraId="09258C23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495" w:type="pct"/>
            <w:shd w:val="clear" w:color="000000" w:fill="FFFFFF"/>
            <w:hideMark/>
          </w:tcPr>
          <w:p w14:paraId="007DCDBF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217" w:type="pct"/>
            <w:gridSpan w:val="2"/>
            <w:shd w:val="clear" w:color="000000" w:fill="FFFFFF"/>
            <w:vAlign w:val="bottom"/>
            <w:hideMark/>
          </w:tcPr>
          <w:p w14:paraId="754AC03F" w14:textId="62482EE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XIV. Odkrycia geograficzne i europejski kolonializm doby </w:t>
            </w:r>
            <w:r w:rsidR="002F735C">
              <w:rPr>
                <w:rFonts w:ascii="Times New Roman" w:eastAsia="Times New Roman" w:hAnsi="Times New Roman" w:cs="Times New Roman"/>
                <w:lang w:eastAsia="pl-PL"/>
              </w:rPr>
              <w:t>nowoż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ytnej. </w:t>
            </w:r>
          </w:p>
          <w:p w14:paraId="4C51B4F4" w14:textId="7134DA15" w:rsidR="007A3F2D" w:rsidRPr="00E12FE3" w:rsidRDefault="007A3F2D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660033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 spełnia wymagania określone 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1) charakteryzuje cywilizacje prekolumbijskie.</w:t>
            </w:r>
          </w:p>
        </w:tc>
      </w:tr>
      <w:tr w:rsidR="000D120C" w:rsidRPr="00E12FE3" w14:paraId="4A9A3119" w14:textId="77777777" w:rsidTr="000D120C">
        <w:trPr>
          <w:trHeight w:val="1412"/>
        </w:trPr>
        <w:tc>
          <w:tcPr>
            <w:tcW w:w="792" w:type="pct"/>
            <w:shd w:val="clear" w:color="000000" w:fill="FFFFFF"/>
            <w:hideMark/>
          </w:tcPr>
          <w:p w14:paraId="5DCA5FFB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Wielkie odkrycia geograficzne</w:t>
            </w:r>
          </w:p>
        </w:tc>
        <w:tc>
          <w:tcPr>
            <w:tcW w:w="495" w:type="pct"/>
            <w:shd w:val="clear" w:color="000000" w:fill="FFFFFF"/>
            <w:hideMark/>
          </w:tcPr>
          <w:p w14:paraId="37D1099C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95" w:type="pct"/>
            <w:shd w:val="clear" w:color="000000" w:fill="FFFFFF"/>
            <w:hideMark/>
          </w:tcPr>
          <w:p w14:paraId="696A6EF3" w14:textId="77777777" w:rsidR="00FB3566" w:rsidRPr="00E12FE3" w:rsidRDefault="007A3F2D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217" w:type="pct"/>
            <w:gridSpan w:val="2"/>
            <w:shd w:val="clear" w:color="000000" w:fill="FFFFFF"/>
            <w:vAlign w:val="bottom"/>
            <w:hideMark/>
          </w:tcPr>
          <w:p w14:paraId="332F52D8" w14:textId="77777777" w:rsidR="001B5284" w:rsidRPr="00E12FE3" w:rsidRDefault="00F032D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XIV. Odkrycia geograficzne i europejski kolonializm doby </w:t>
            </w:r>
            <w:r w:rsidR="00A205F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nowożytnej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7CF7D458" w14:textId="139F4BD9" w:rsidR="007A3F2D" w:rsidRPr="00E12FE3" w:rsidRDefault="00F032D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1B52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ń: </w:t>
            </w:r>
            <w:r w:rsidR="001B5284" w:rsidRPr="00E12FE3">
              <w:rPr>
                <w:rFonts w:ascii="Times New Roman" w:eastAsia="Times New Roman" w:hAnsi="Times New Roman" w:cs="Times New Roman"/>
                <w:lang w:eastAsia="pl-PL"/>
              </w:rPr>
              <w:br/>
              <w:t>1) charakteryzuje przyczyny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, przebieg i skutki wypraw odkrywczych;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2)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wyjaśnia wpływ wielkich odkryć geograficznych na społeczeństwo, gospodarkę i kulturę Europy oraz obszarów pozaeuropejskich.</w:t>
            </w:r>
          </w:p>
        </w:tc>
      </w:tr>
      <w:tr w:rsidR="000D120C" w:rsidRPr="00E12FE3" w14:paraId="47CDFA44" w14:textId="77777777" w:rsidTr="000D120C">
        <w:trPr>
          <w:trHeight w:val="1984"/>
        </w:trPr>
        <w:tc>
          <w:tcPr>
            <w:tcW w:w="792" w:type="pct"/>
            <w:shd w:val="clear" w:color="000000" w:fill="FFFFFF"/>
            <w:hideMark/>
          </w:tcPr>
          <w:p w14:paraId="185A731C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7A3F2D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alka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 Nowy Świat </w:t>
            </w:r>
          </w:p>
        </w:tc>
        <w:tc>
          <w:tcPr>
            <w:tcW w:w="495" w:type="pct"/>
            <w:shd w:val="clear" w:color="000000" w:fill="FFFFFF"/>
            <w:hideMark/>
          </w:tcPr>
          <w:p w14:paraId="60FEC9A5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95" w:type="pct"/>
            <w:shd w:val="clear" w:color="000000" w:fill="FFFFFF"/>
            <w:hideMark/>
          </w:tcPr>
          <w:p w14:paraId="298A9BEE" w14:textId="77777777" w:rsidR="00FB3566" w:rsidRPr="00E12FE3" w:rsidRDefault="007A3F2D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217" w:type="pct"/>
            <w:gridSpan w:val="2"/>
            <w:shd w:val="clear" w:color="000000" w:fill="FFFFFF"/>
            <w:hideMark/>
          </w:tcPr>
          <w:p w14:paraId="458CBCE5" w14:textId="77777777" w:rsidR="00E73653" w:rsidRPr="00E12FE3" w:rsidRDefault="00F032D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XIV. Odkrycia geograficzne i europejski kolonializm doby </w:t>
            </w:r>
            <w:r w:rsidR="00A205F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nowożytnej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43378950" w14:textId="33B703A9" w:rsidR="00F032D2" w:rsidRPr="00E12FE3" w:rsidRDefault="00F032D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Uczeń: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1) charakteryzuje przyczyny, przebieg i skutki wypraw odkrywczych;</w:t>
            </w:r>
          </w:p>
          <w:p w14:paraId="1B95403C" w14:textId="0F1435B3" w:rsidR="007A3F2D" w:rsidRPr="00E12FE3" w:rsidRDefault="00F032D2" w:rsidP="000A4E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3399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2)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wyjaśnia wpływ wielkich odkryć geograficznych na społeczeństwo, gospodarkę i kulturę Europy oraz obszarów pozaeuropejskich.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 spełnia wymagania określone dla zakresu podstawowego, a ponadto: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2) przedstawia proces rozrostu posiadłości kolonialnych państw europejskich w XVI–XVIII w.</w:t>
            </w:r>
          </w:p>
        </w:tc>
      </w:tr>
      <w:tr w:rsidR="000D120C" w:rsidRPr="00E12FE3" w14:paraId="56108A9E" w14:textId="77777777" w:rsidTr="000D120C">
        <w:tc>
          <w:tcPr>
            <w:tcW w:w="792" w:type="pct"/>
            <w:shd w:val="clear" w:color="000000" w:fill="FFFFFF"/>
            <w:hideMark/>
          </w:tcPr>
          <w:p w14:paraId="4406CC95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br w:type="page"/>
            </w:r>
            <w:r w:rsidR="00AC6C3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Renesans</w:t>
            </w:r>
          </w:p>
        </w:tc>
        <w:tc>
          <w:tcPr>
            <w:tcW w:w="495" w:type="pct"/>
            <w:shd w:val="clear" w:color="000000" w:fill="FFFFFF"/>
            <w:hideMark/>
          </w:tcPr>
          <w:p w14:paraId="53E34DB7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95" w:type="pct"/>
            <w:shd w:val="clear" w:color="000000" w:fill="FFFFFF"/>
            <w:hideMark/>
          </w:tcPr>
          <w:p w14:paraId="52293A4C" w14:textId="77777777" w:rsidR="00FB3566" w:rsidRPr="00E12FE3" w:rsidRDefault="00AC6C3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217" w:type="pct"/>
            <w:gridSpan w:val="2"/>
            <w:shd w:val="clear" w:color="000000" w:fill="FFFFFF"/>
            <w:hideMark/>
          </w:tcPr>
          <w:p w14:paraId="12AE6721" w14:textId="77777777" w:rsidR="004B01D6" w:rsidRPr="00E12FE3" w:rsidRDefault="00F032D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XV. Czasy renesansu.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47B71795" w14:textId="0480A970" w:rsidR="00AC6C34" w:rsidRPr="00E12FE3" w:rsidRDefault="00F032D2" w:rsidP="000A4E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660033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Uczeń: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1)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główne prądy ideowe epoki;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2) rozpoznaje dokonania twórców renesansowych w dziedzinie kultury;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br/>
              <w:t>3) charakteryzuje sztukę renesansową</w:t>
            </w:r>
            <w:r w:rsidR="00D94050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 w odniesieniu do swojego regionu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</w:tc>
      </w:tr>
      <w:tr w:rsidR="000D120C" w:rsidRPr="00E12FE3" w14:paraId="4038C7D1" w14:textId="77777777" w:rsidTr="000D120C">
        <w:trPr>
          <w:trHeight w:val="604"/>
        </w:trPr>
        <w:tc>
          <w:tcPr>
            <w:tcW w:w="792" w:type="pct"/>
            <w:shd w:val="clear" w:color="000000" w:fill="FFFFFF"/>
            <w:hideMark/>
          </w:tcPr>
          <w:p w14:paraId="21044930" w14:textId="01776A57" w:rsidR="00AC6C34" w:rsidRPr="00E12FE3" w:rsidRDefault="00FB3566" w:rsidP="00A74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Reformacja</w:t>
            </w:r>
            <w:r w:rsidR="00A74FDF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C6C3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Europie</w:t>
            </w:r>
          </w:p>
        </w:tc>
        <w:tc>
          <w:tcPr>
            <w:tcW w:w="495" w:type="pct"/>
            <w:shd w:val="clear" w:color="000000" w:fill="FFFFFF"/>
            <w:hideMark/>
          </w:tcPr>
          <w:p w14:paraId="3C788CE8" w14:textId="08F45596" w:rsidR="00FB3566" w:rsidRPr="00E12FE3" w:rsidRDefault="0029108F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95" w:type="pct"/>
            <w:shd w:val="clear" w:color="000000" w:fill="FFFFFF"/>
            <w:hideMark/>
          </w:tcPr>
          <w:p w14:paraId="77C26B48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217" w:type="pct"/>
            <w:gridSpan w:val="2"/>
            <w:shd w:val="clear" w:color="000000" w:fill="FFFFFF"/>
            <w:vAlign w:val="bottom"/>
            <w:hideMark/>
          </w:tcPr>
          <w:p w14:paraId="44D91F61" w14:textId="5895A973" w:rsidR="00F032D2" w:rsidRPr="00E12FE3" w:rsidRDefault="00F032D2" w:rsidP="00A74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XVI. Reformacja i jej skutki.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A205F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́: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1) wyjaśnia religijne, polityczne, gospodarcze, społeczne, kulturowe uwarunkowania i następstwa reformacji, opisując jej główne nurty i postaci;</w:t>
            </w:r>
          </w:p>
          <w:p w14:paraId="2AE8CE22" w14:textId="2FC73F52" w:rsidR="00AC6C34" w:rsidRPr="00E12FE3" w:rsidRDefault="00F032D2" w:rsidP="000A4E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3399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3) opisuje mapę wyznaniową Europy w XVI w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. i </w:t>
            </w:r>
            <w:r w:rsidR="00A205F4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miejsce </w:t>
            </w:r>
            <w:r w:rsidR="00FC729B" w:rsidRPr="00E12FE3">
              <w:rPr>
                <w:rFonts w:ascii="Times New Roman" w:eastAsia="Times New Roman" w:hAnsi="Times New Roman" w:cs="Times New Roman"/>
                <w:lang w:eastAsia="pl-PL"/>
              </w:rPr>
              <w:t>Rzeczyp</w:t>
            </w:r>
            <w:r w:rsidR="00A205F4" w:rsidRPr="00E12FE3">
              <w:rPr>
                <w:rFonts w:ascii="Times New Roman" w:eastAsia="Times New Roman" w:hAnsi="Times New Roman" w:cs="Times New Roman"/>
                <w:lang w:eastAsia="pl-PL"/>
              </w:rPr>
              <w:t>ospolitej na niej.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Uczeń spełnia wymagania </w:t>
            </w:r>
            <w:r w:rsidR="00A205F4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1) porównuje </w:t>
            </w:r>
            <w:r w:rsidR="00D94050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główne zasady luteranizmu, kalwinizmu, anglikanizmu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3) wyjaśnia wpływ reformacji i kontrreformacji na kulturę;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4) charakteryzuje najważniejsze wojny religijne.</w:t>
            </w:r>
          </w:p>
        </w:tc>
      </w:tr>
      <w:tr w:rsidR="000D120C" w:rsidRPr="00E12FE3" w14:paraId="1E9437AF" w14:textId="77777777" w:rsidTr="000D120C">
        <w:trPr>
          <w:trHeight w:val="2250"/>
        </w:trPr>
        <w:tc>
          <w:tcPr>
            <w:tcW w:w="792" w:type="pct"/>
            <w:shd w:val="clear" w:color="000000" w:fill="FFFFFF"/>
            <w:hideMark/>
          </w:tcPr>
          <w:p w14:paraId="5D56721E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Reforma Kościoła katolickiego w XVI w. </w:t>
            </w:r>
          </w:p>
        </w:tc>
        <w:tc>
          <w:tcPr>
            <w:tcW w:w="495" w:type="pct"/>
            <w:shd w:val="clear" w:color="000000" w:fill="FFFFFF"/>
            <w:hideMark/>
          </w:tcPr>
          <w:p w14:paraId="5864D6E4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95" w:type="pct"/>
            <w:shd w:val="clear" w:color="000000" w:fill="FFFFFF"/>
            <w:hideMark/>
          </w:tcPr>
          <w:p w14:paraId="2F94DB8B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217" w:type="pct"/>
            <w:gridSpan w:val="2"/>
            <w:shd w:val="clear" w:color="000000" w:fill="FFFFFF"/>
            <w:vAlign w:val="bottom"/>
            <w:hideMark/>
          </w:tcPr>
          <w:p w14:paraId="7CB740DA" w14:textId="77777777" w:rsidR="00A205F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XVI. Reformacja i jej skutki.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3A13A456" w14:textId="2431CDE7" w:rsidR="00FB3566" w:rsidRPr="00E12FE3" w:rsidRDefault="009B4FD8" w:rsidP="000A4E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2) wyjaśnia rolę soboru trydenckiego i opisuje różne aspekty reformy Kościoła katolickiego;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3) opisuje mapę wyznaniową Europy w XVI 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w. </w:t>
            </w:r>
            <w:r w:rsidR="00A205F4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i miejsce </w:t>
            </w:r>
            <w:r w:rsidR="00FC729B" w:rsidRPr="00E12FE3">
              <w:rPr>
                <w:rFonts w:ascii="Times New Roman" w:eastAsia="Times New Roman" w:hAnsi="Times New Roman" w:cs="Times New Roman"/>
                <w:lang w:eastAsia="pl-PL"/>
              </w:rPr>
              <w:t>Rzeczyp</w:t>
            </w:r>
            <w:r w:rsidR="00A205F4" w:rsidRPr="00E12FE3">
              <w:rPr>
                <w:rFonts w:ascii="Times New Roman" w:eastAsia="Times New Roman" w:hAnsi="Times New Roman" w:cs="Times New Roman"/>
                <w:lang w:eastAsia="pl-PL"/>
              </w:rPr>
              <w:t>ospolitej na niej.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</w:t>
            </w:r>
            <w:r w:rsidR="009F6F4A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2) ocenia </w:t>
            </w:r>
            <w:r w:rsidR="00F032D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reformę katolicką i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kontrreformacyjne działania Kościoła katolickiego</w:t>
            </w:r>
            <w:r w:rsidR="00F032D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, ze szczególnym uwzględnieniem </w:t>
            </w:r>
            <w:r w:rsidR="00A205F4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roli </w:t>
            </w:r>
            <w:r w:rsidR="00F032D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jezuitów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3) wyjaśnia wpływ reformacji i kontrreformacji na kulturę.</w:t>
            </w:r>
          </w:p>
        </w:tc>
      </w:tr>
      <w:tr w:rsidR="000D120C" w:rsidRPr="00E12FE3" w14:paraId="6D105BD4" w14:textId="77777777" w:rsidTr="000D120C">
        <w:tc>
          <w:tcPr>
            <w:tcW w:w="792" w:type="pct"/>
            <w:shd w:val="clear" w:color="000000" w:fill="FFFFFF"/>
            <w:hideMark/>
          </w:tcPr>
          <w:p w14:paraId="38917E6E" w14:textId="34743CAE" w:rsidR="00AC6C3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Rywalizacja o prymat </w:t>
            </w:r>
          </w:p>
          <w:p w14:paraId="40AC0446" w14:textId="77777777" w:rsidR="00AC6C3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w Europie Zachodniej </w:t>
            </w:r>
          </w:p>
          <w:p w14:paraId="2A11D82A" w14:textId="76086C61" w:rsidR="00AC6C34" w:rsidRPr="00E12FE3" w:rsidRDefault="00A74FDF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w XVI w.</w:t>
            </w:r>
          </w:p>
        </w:tc>
        <w:tc>
          <w:tcPr>
            <w:tcW w:w="495" w:type="pct"/>
            <w:shd w:val="clear" w:color="000000" w:fill="FFFFFF"/>
            <w:hideMark/>
          </w:tcPr>
          <w:p w14:paraId="099E8EF0" w14:textId="20BAEAB5" w:rsidR="00FB3566" w:rsidRPr="00E12FE3" w:rsidRDefault="000A4EC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495" w:type="pct"/>
            <w:shd w:val="clear" w:color="000000" w:fill="FFFFFF"/>
            <w:hideMark/>
          </w:tcPr>
          <w:p w14:paraId="22DE5233" w14:textId="77777777" w:rsidR="00FB3566" w:rsidRPr="00E12FE3" w:rsidRDefault="00AC6C3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217" w:type="pct"/>
            <w:gridSpan w:val="2"/>
            <w:shd w:val="clear" w:color="000000" w:fill="FFFFFF"/>
            <w:hideMark/>
          </w:tcPr>
          <w:p w14:paraId="10949126" w14:textId="77777777" w:rsidR="00CA0DF8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XVII. Europa w XVI</w:t>
            </w:r>
            <w:r w:rsidR="003372F2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XVII w. </w:t>
            </w:r>
          </w:p>
          <w:p w14:paraId="6EE89E5E" w14:textId="0BF2AADE" w:rsidR="00FB3566" w:rsidRPr="00E12FE3" w:rsidRDefault="00F032D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 spełnia wymagania określone 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2) charakteryzuje konflikty polityczne w Europie, z uwzględnieniem ekspansji tureckiej </w:t>
            </w:r>
            <w:r w:rsidR="00A74FDF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i charakteru wojny trzydziestoletniej</w:t>
            </w:r>
            <w:r w:rsidR="003372F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0D120C" w:rsidRPr="00E12FE3" w14:paraId="109B0E30" w14:textId="77777777" w:rsidTr="000D120C">
        <w:trPr>
          <w:trHeight w:val="1128"/>
        </w:trPr>
        <w:tc>
          <w:tcPr>
            <w:tcW w:w="792" w:type="pct"/>
            <w:shd w:val="clear" w:color="000000" w:fill="FFFFFF"/>
            <w:hideMark/>
          </w:tcPr>
          <w:p w14:paraId="395DFCF0" w14:textId="1EA17E3A" w:rsidR="00FB3566" w:rsidRPr="00E12FE3" w:rsidRDefault="00AC6C3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Przemiany gospodarcze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w Europie w XVI w. </w:t>
            </w:r>
          </w:p>
          <w:p w14:paraId="65BD4B1E" w14:textId="77777777" w:rsidR="00AC6C34" w:rsidRPr="00E12FE3" w:rsidRDefault="00AC6C3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5" w:type="pct"/>
            <w:shd w:val="clear" w:color="000000" w:fill="FFFFFF"/>
            <w:hideMark/>
          </w:tcPr>
          <w:p w14:paraId="29F7A620" w14:textId="2B9950A1" w:rsidR="00FB3566" w:rsidRPr="00E12FE3" w:rsidRDefault="000A4EC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495" w:type="pct"/>
            <w:shd w:val="clear" w:color="000000" w:fill="FFFFFF"/>
            <w:hideMark/>
          </w:tcPr>
          <w:p w14:paraId="1CACE681" w14:textId="77777777" w:rsidR="00FB3566" w:rsidRPr="00E12FE3" w:rsidRDefault="00AC6C3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217" w:type="pct"/>
            <w:gridSpan w:val="2"/>
            <w:shd w:val="clear" w:color="000000" w:fill="FFFFFF"/>
            <w:hideMark/>
          </w:tcPr>
          <w:p w14:paraId="3013A447" w14:textId="03CD2637" w:rsidR="00AC6C34" w:rsidRPr="00E12FE3" w:rsidRDefault="00AC6C34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XIV. Odkrycia geograficzne i europejski kolonializm doby </w:t>
            </w:r>
            <w:r w:rsidR="00A74FDF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nowożytnej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Uczeń: </w:t>
            </w:r>
          </w:p>
          <w:p w14:paraId="7C920138" w14:textId="77777777" w:rsidR="00AC6C34" w:rsidRPr="00E12FE3" w:rsidRDefault="00F032D2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AC6C3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wyjaśnia wpływ wielkich odkryć geograficznych na społeczeństwo, gospodarkę i kulturę Europy oraz obszarów pozaeuropejskich.</w:t>
            </w:r>
          </w:p>
          <w:p w14:paraId="772A6916" w14:textId="2C205051" w:rsidR="00FB3566" w:rsidRPr="00E12FE3" w:rsidRDefault="00FB3566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XVII. Europa w XVI</w:t>
            </w:r>
            <w:r w:rsidR="003372F2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XVII w.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9B4FD8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dla zakresu podstawowego, a ponadto: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3) charakteryzuje przemiany kapitalistyczne w życiu gospodarczym Europy Zachodniej </w:t>
            </w:r>
            <w:r w:rsidR="000D120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XVI</w:t>
            </w:r>
            <w:r w:rsidR="009B4FD8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i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XVII w.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</w:p>
          <w:p w14:paraId="310E673B" w14:textId="18EF6F15" w:rsidR="00AC6C34" w:rsidRPr="00E12FE3" w:rsidRDefault="003838C4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C4587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4) wyjaśnia rolę zmian klimatycznych („mała epoka lodowcowa”) dla procesów gospodarczych </w:t>
            </w:r>
            <w:r w:rsidR="000D120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w Europie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0D120C" w:rsidRPr="00E12FE3" w14:paraId="3B3A9873" w14:textId="77777777" w:rsidTr="000D120C">
        <w:tc>
          <w:tcPr>
            <w:tcW w:w="792" w:type="pct"/>
            <w:shd w:val="clear" w:color="000000" w:fill="FFFFFF"/>
            <w:hideMark/>
          </w:tcPr>
          <w:p w14:paraId="277C136B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Europa </w:t>
            </w:r>
            <w:r w:rsidR="00F53EA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Środkowo-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-</w:t>
            </w:r>
            <w:r w:rsidR="00F53EA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W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schodnia </w:t>
            </w:r>
            <w:r w:rsidR="00F53EA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i Północna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w XVI w. </w:t>
            </w:r>
          </w:p>
          <w:p w14:paraId="5E01AA63" w14:textId="77777777" w:rsidR="00F53EAB" w:rsidRPr="00E12FE3" w:rsidRDefault="00F53EA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0F292DA" w14:textId="77777777" w:rsidR="00F53EAB" w:rsidRPr="00E12FE3" w:rsidRDefault="00F53EA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5" w:type="pct"/>
            <w:shd w:val="clear" w:color="000000" w:fill="FFFFFF"/>
            <w:hideMark/>
          </w:tcPr>
          <w:p w14:paraId="74F86479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495" w:type="pct"/>
            <w:shd w:val="clear" w:color="000000" w:fill="FFFFFF"/>
            <w:hideMark/>
          </w:tcPr>
          <w:p w14:paraId="78336766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217" w:type="pct"/>
            <w:gridSpan w:val="2"/>
            <w:shd w:val="clear" w:color="000000" w:fill="FFFFFF"/>
            <w:hideMark/>
          </w:tcPr>
          <w:p w14:paraId="4F9AC7C3" w14:textId="4832D529" w:rsidR="00FB3566" w:rsidRPr="00E12FE3" w:rsidRDefault="00FB3566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XVII. Europa w XVI</w:t>
            </w:r>
            <w:r w:rsidR="003372F2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XVII w.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9B4FD8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1) opisuje proces kształtowania się państwa moskiewskiego/rosyjskiego 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w XVI i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XVII w.</w:t>
            </w:r>
          </w:p>
          <w:p w14:paraId="78EB3298" w14:textId="77777777" w:rsidR="00A76B62" w:rsidRPr="00E12FE3" w:rsidRDefault="00A76B62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XVIII. </w:t>
            </w:r>
            <w:r w:rsidR="00CC693C" w:rsidRPr="00E12FE3">
              <w:rPr>
                <w:rFonts w:ascii="Times New Roman" w:eastAsia="Times New Roman" w:hAnsi="Times New Roman" w:cs="Times New Roman"/>
                <w:lang w:eastAsia="pl-PL"/>
              </w:rPr>
              <w:t>Państwo</w:t>
            </w:r>
            <w:r w:rsidR="00E35112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 polsko-litewskie w czasach ostatnich Jagiellonów.</w:t>
            </w:r>
          </w:p>
          <w:p w14:paraId="7200D77E" w14:textId="77777777" w:rsidR="00E35112" w:rsidRPr="00E12FE3" w:rsidRDefault="00CC693C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E3511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́ spełnia wymagania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E3511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</w:p>
          <w:p w14:paraId="2557FABB" w14:textId="77777777" w:rsidR="00E35112" w:rsidRPr="00E12FE3" w:rsidRDefault="00E35112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C4587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wyjaśnia program „zbierania ziem ruskich” i koncepcję „Trzeciego Rzymu” w polityce moskiewskiej w kontekście obecności Rzecz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y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pospolitej na ziemiach litewsko-ruskich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0D120C" w:rsidRPr="00E12FE3" w14:paraId="50CF9AEF" w14:textId="77777777" w:rsidTr="000D120C">
        <w:trPr>
          <w:trHeight w:val="462"/>
        </w:trPr>
        <w:tc>
          <w:tcPr>
            <w:tcW w:w="792" w:type="pct"/>
            <w:shd w:val="clear" w:color="auto" w:fill="F7CAAC" w:themeFill="accent2" w:themeFillTint="66"/>
            <w:vAlign w:val="center"/>
          </w:tcPr>
          <w:p w14:paraId="51F73650" w14:textId="77777777" w:rsidR="007C076E" w:rsidRPr="00E12FE3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495" w:type="pct"/>
            <w:shd w:val="clear" w:color="auto" w:fill="F7CAAC" w:themeFill="accent2" w:themeFillTint="66"/>
            <w:vAlign w:val="center"/>
          </w:tcPr>
          <w:p w14:paraId="13EB804B" w14:textId="0710BCD2" w:rsidR="007C076E" w:rsidRPr="00E12FE3" w:rsidRDefault="0029108F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495" w:type="pct"/>
            <w:shd w:val="clear" w:color="auto" w:fill="F7CAAC" w:themeFill="accent2" w:themeFillTint="66"/>
            <w:vAlign w:val="center"/>
          </w:tcPr>
          <w:p w14:paraId="4CA57FEF" w14:textId="7F263265" w:rsidR="007C076E" w:rsidRPr="00E12FE3" w:rsidRDefault="0092681C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217" w:type="pct"/>
            <w:gridSpan w:val="2"/>
            <w:shd w:val="clear" w:color="auto" w:fill="F7CAAC" w:themeFill="accent2" w:themeFillTint="66"/>
            <w:vAlign w:val="center"/>
          </w:tcPr>
          <w:p w14:paraId="0429C0A1" w14:textId="77777777" w:rsidR="007C076E" w:rsidRPr="00E12FE3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B3566" w:rsidRPr="00E12FE3" w14:paraId="3439A2F9" w14:textId="77777777" w:rsidTr="003374FF">
        <w:trPr>
          <w:trHeight w:val="652"/>
        </w:trPr>
        <w:tc>
          <w:tcPr>
            <w:tcW w:w="5000" w:type="pct"/>
            <w:gridSpan w:val="5"/>
            <w:shd w:val="clear" w:color="auto" w:fill="B4C6E7" w:themeFill="accent5" w:themeFillTint="66"/>
            <w:vAlign w:val="center"/>
            <w:hideMark/>
          </w:tcPr>
          <w:p w14:paraId="2922B9AB" w14:textId="63109819" w:rsidR="000A41B3" w:rsidRPr="00E12FE3" w:rsidRDefault="00FB3566" w:rsidP="00A74F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  <w:b/>
              </w:rPr>
              <w:br w:type="page"/>
            </w:r>
            <w:r w:rsidR="0092681C" w:rsidRPr="00E12FE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Polska złotego wieku</w:t>
            </w:r>
          </w:p>
        </w:tc>
      </w:tr>
      <w:tr w:rsidR="000D120C" w:rsidRPr="00E12FE3" w14:paraId="5567BD7B" w14:textId="77777777" w:rsidTr="000D120C">
        <w:trPr>
          <w:trHeight w:val="1686"/>
        </w:trPr>
        <w:tc>
          <w:tcPr>
            <w:tcW w:w="792" w:type="pct"/>
            <w:shd w:val="clear" w:color="000000" w:fill="FFFFFF"/>
            <w:hideMark/>
          </w:tcPr>
          <w:p w14:paraId="222DF9BC" w14:textId="77777777" w:rsidR="00CD4437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Polska za panowania </w:t>
            </w:r>
          </w:p>
          <w:p w14:paraId="58D25B84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ostatnich Jagiellonów</w:t>
            </w:r>
          </w:p>
        </w:tc>
        <w:tc>
          <w:tcPr>
            <w:tcW w:w="495" w:type="pct"/>
            <w:shd w:val="clear" w:color="000000" w:fill="FFFFFF"/>
            <w:hideMark/>
          </w:tcPr>
          <w:p w14:paraId="190DB5F7" w14:textId="440C3F73" w:rsidR="00FB3566" w:rsidRPr="00E12FE3" w:rsidRDefault="00503A30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95" w:type="pct"/>
            <w:shd w:val="clear" w:color="000000" w:fill="FFFFFF"/>
            <w:hideMark/>
          </w:tcPr>
          <w:p w14:paraId="3E0A847F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217" w:type="pct"/>
            <w:gridSpan w:val="2"/>
            <w:shd w:val="clear" w:color="000000" w:fill="FFFFFF"/>
            <w:vAlign w:val="bottom"/>
            <w:hideMark/>
          </w:tcPr>
          <w:p w14:paraId="3489C5B8" w14:textId="0ED8187E" w:rsidR="00CC693C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XVIII. </w:t>
            </w:r>
            <w:r w:rsidR="009B4FD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Państwo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polsko-litewskie w czasach ostatnich Jagiellonów.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2472E58F" w14:textId="67F3918A" w:rsidR="00FB3566" w:rsidRPr="00E12FE3" w:rsidRDefault="00CC693C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1) opisuje zmiany terytorialne państwa polsko-litewskiego i charakteryzuje jego stosunki z sąsiadami w XVI w.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6450FD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="006450FD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1) ocenia rozwiązanie problemu państw zakonnych w Prusach i Inflantach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</w:p>
          <w:p w14:paraId="66DD5DE3" w14:textId="77777777" w:rsidR="00CD4437" w:rsidRPr="00E12FE3" w:rsidRDefault="00E3511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wyjaśnia program „zbierania ziem ruskich” i koncepcję „Trzeciego Rzymu” w polityce moskiewskiej w kontekście obecności Rzecz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y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pospolitej na ziemiach litewsko-ruskich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0D120C" w:rsidRPr="00E12FE3" w14:paraId="6C0FC27B" w14:textId="77777777" w:rsidTr="000D120C">
        <w:trPr>
          <w:trHeight w:val="2381"/>
        </w:trPr>
        <w:tc>
          <w:tcPr>
            <w:tcW w:w="792" w:type="pct"/>
            <w:shd w:val="clear" w:color="000000" w:fill="FFFFFF"/>
            <w:hideMark/>
          </w:tcPr>
          <w:p w14:paraId="07DD06BB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Kształtowanie się demokracji szlacheckiej</w:t>
            </w:r>
          </w:p>
        </w:tc>
        <w:tc>
          <w:tcPr>
            <w:tcW w:w="495" w:type="pct"/>
            <w:shd w:val="clear" w:color="000000" w:fill="FFFFFF"/>
            <w:hideMark/>
          </w:tcPr>
          <w:p w14:paraId="4557EEC1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95" w:type="pct"/>
            <w:shd w:val="clear" w:color="000000" w:fill="FFFFFF"/>
            <w:hideMark/>
          </w:tcPr>
          <w:p w14:paraId="596F2C24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217" w:type="pct"/>
            <w:gridSpan w:val="2"/>
            <w:shd w:val="clear" w:color="000000" w:fill="FFFFFF"/>
            <w:hideMark/>
          </w:tcPr>
          <w:p w14:paraId="18FD4C9A" w14:textId="37D7B5BD" w:rsidR="00CC693C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XVIII. </w:t>
            </w:r>
            <w:r w:rsidR="009B4FD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Państwo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polsko-litewskie w czasach ostatnich Jagiellonów.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1E65EC96" w14:textId="4EAC85CF" w:rsidR="007517FD" w:rsidRPr="00E12FE3" w:rsidRDefault="00CC693C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2) </w:t>
            </w:r>
            <w:r w:rsidR="00E35112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ocenia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funkcjonowanie najważniejszych instytucji życia politycznego w XVI-wiecznej Polsce</w:t>
            </w:r>
            <w:r w:rsidR="007517FD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  <w:p w14:paraId="60EC80A2" w14:textId="02416D4E" w:rsidR="007517FD" w:rsidRPr="00E12FE3" w:rsidRDefault="007517FD" w:rsidP="001A4612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3) omawia polską specyfikę w zakresie rozwiązań ustrojowych, struktury społecznej i</w:t>
            </w:r>
            <w:r w:rsidR="00931EDD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modelu życia gospodarczego (gospodarka folwarczno-pańszczyźniana) na tle europejskim.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7575A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charakteryzuje ruch egzekucyjny szlachty</w:t>
            </w:r>
            <w:r w:rsidR="001A461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i ocenia jego znaczenie dla rozwoju parlamentaryzmu w państwie polsko-litewskim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0D120C" w:rsidRPr="00E12FE3" w14:paraId="46BAC2B7" w14:textId="77777777" w:rsidTr="000D120C">
        <w:tc>
          <w:tcPr>
            <w:tcW w:w="792" w:type="pct"/>
            <w:shd w:val="clear" w:color="000000" w:fill="FFFFFF"/>
          </w:tcPr>
          <w:p w14:paraId="56D7F19C" w14:textId="29B7CBC3" w:rsidR="001230D2" w:rsidRPr="00E12FE3" w:rsidRDefault="001230D2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Odrodzenie</w:t>
            </w:r>
            <w:r w:rsidR="000F5D7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 Polsce</w:t>
            </w:r>
          </w:p>
        </w:tc>
        <w:tc>
          <w:tcPr>
            <w:tcW w:w="495" w:type="pct"/>
            <w:shd w:val="clear" w:color="000000" w:fill="FFFFFF"/>
          </w:tcPr>
          <w:p w14:paraId="355CD260" w14:textId="77777777" w:rsidR="001230D2" w:rsidRPr="00E12FE3" w:rsidRDefault="001230D2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95" w:type="pct"/>
            <w:shd w:val="clear" w:color="000000" w:fill="FFFFFF"/>
          </w:tcPr>
          <w:p w14:paraId="44FF8B82" w14:textId="77777777" w:rsidR="001230D2" w:rsidRPr="00E12FE3" w:rsidRDefault="001230D2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217" w:type="pct"/>
            <w:gridSpan w:val="2"/>
            <w:shd w:val="clear" w:color="000000" w:fill="FFFFFF"/>
            <w:vAlign w:val="bottom"/>
          </w:tcPr>
          <w:p w14:paraId="1A97E3E1" w14:textId="77777777" w:rsidR="00CC693C" w:rsidRPr="00E12FE3" w:rsidRDefault="001230D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XXI. Renesans w Polsce.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4052E227" w14:textId="1EAE4218" w:rsidR="001230D2" w:rsidRPr="00E12FE3" w:rsidRDefault="00CC693C" w:rsidP="001A461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1230D2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  <w:r w:rsidR="001230D2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</w:t>
            </w:r>
            <w:r w:rsidR="001230D2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="00E35112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i </w:t>
            </w:r>
            <w:r w:rsidR="001230D2" w:rsidRPr="00E12FE3">
              <w:rPr>
                <w:rFonts w:ascii="Times New Roman" w:eastAsia="Times New Roman" w:hAnsi="Times New Roman" w:cs="Times New Roman"/>
                <w:lang w:eastAsia="pl-PL"/>
              </w:rPr>
              <w:t>ocenia dorobek polskiej myśli politycznej doby renesansu;</w:t>
            </w:r>
            <w:r w:rsidR="001230D2" w:rsidRPr="00E12FE3">
              <w:rPr>
                <w:rFonts w:ascii="Times New Roman" w:eastAsia="Times New Roman" w:hAnsi="Times New Roman" w:cs="Times New Roman"/>
                <w:lang w:eastAsia="pl-PL"/>
              </w:rPr>
              <w:br/>
              <w:t>2) rozpoznaje dokonania twórców polskiego odrodzenia w dziedzinie kultury</w:t>
            </w:r>
            <w:r w:rsidR="00D94050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 w odniesieniu do swojego regionu</w:t>
            </w:r>
            <w:r w:rsidR="001230D2" w:rsidRPr="00E12FE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1230D2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9B4FD8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="001230D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</w:t>
            </w:r>
            <w:r w:rsidR="001A461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4C3A49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ocenia wpływ reformacji </w:t>
            </w:r>
            <w:r w:rsidR="000D120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4C3A49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i kontrreformacji na rozwój kultury w Rzeczypospolitej Obojga Narodów.</w:t>
            </w:r>
          </w:p>
        </w:tc>
      </w:tr>
      <w:tr w:rsidR="000D120C" w:rsidRPr="00E12FE3" w14:paraId="7D1F76D3" w14:textId="77777777" w:rsidTr="000D120C">
        <w:tc>
          <w:tcPr>
            <w:tcW w:w="792" w:type="pct"/>
            <w:shd w:val="clear" w:color="000000" w:fill="FFFFFF"/>
            <w:hideMark/>
          </w:tcPr>
          <w:p w14:paraId="1C7EEA01" w14:textId="25BDC18F" w:rsidR="00FB3566" w:rsidRPr="00E12FE3" w:rsidRDefault="001A4612" w:rsidP="001A461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Reformacja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 ziemiach polskich</w:t>
            </w:r>
          </w:p>
        </w:tc>
        <w:tc>
          <w:tcPr>
            <w:tcW w:w="495" w:type="pct"/>
            <w:shd w:val="clear" w:color="000000" w:fill="FFFFFF"/>
            <w:hideMark/>
          </w:tcPr>
          <w:p w14:paraId="4BE3EE7F" w14:textId="77777777" w:rsidR="00FB3566" w:rsidRPr="00E12FE3" w:rsidRDefault="001230D2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95" w:type="pct"/>
            <w:shd w:val="clear" w:color="000000" w:fill="FFFFFF"/>
            <w:hideMark/>
          </w:tcPr>
          <w:p w14:paraId="02415894" w14:textId="77777777" w:rsidR="00FB3566" w:rsidRPr="00E12FE3" w:rsidRDefault="001230D2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217" w:type="pct"/>
            <w:gridSpan w:val="2"/>
            <w:shd w:val="clear" w:color="000000" w:fill="FFFFFF"/>
            <w:vAlign w:val="bottom"/>
            <w:hideMark/>
          </w:tcPr>
          <w:p w14:paraId="1FEFE276" w14:textId="112A73F2" w:rsidR="002A23BF" w:rsidRPr="00E12FE3" w:rsidRDefault="00FB3566" w:rsidP="000D1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XVIII. </w:t>
            </w:r>
            <w:r w:rsidR="009B4FD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Państwo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polsko-litewskie w czasach ostatnich Jagiellonów.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7343608E" w14:textId="1425DCB0" w:rsidR="001A4612" w:rsidRPr="00E12FE3" w:rsidRDefault="00FB7710" w:rsidP="000D1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4) przedstawia sytuację wyznaniową na ziemiach państwa polsko-litewskiego w XVI w.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9B4FD8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4) charakteryzuje główne nurty reformacji w państwie polsko-litewskim. </w:t>
            </w:r>
          </w:p>
          <w:p w14:paraId="439FDC1C" w14:textId="7ADC2AB5" w:rsidR="002A23BF" w:rsidRPr="00E12FE3" w:rsidRDefault="00FB3566" w:rsidP="000D1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XIX. Powstanie Rzeczypospolitej Obojga Narodów.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66CBEB0C" w14:textId="77777777" w:rsidR="008C70EB" w:rsidRPr="00E12FE3" w:rsidRDefault="00BA4363" w:rsidP="000D1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</w:p>
          <w:p w14:paraId="38051323" w14:textId="77777777" w:rsidR="008C70EB" w:rsidRPr="00E12FE3" w:rsidRDefault="008C70EB" w:rsidP="000D1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3) opisuje strukturę terytorialną i ludnościową Rzecz</w:t>
            </w:r>
            <w:r w:rsidR="00931EDD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pospolitej Obojga Narodów;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wyjaśnia prawne i kulturowe podstawy tolerancji religijnej na ziemiach Rzeczypospolitej Obojga Narodów</w:t>
            </w:r>
            <w:r w:rsidR="00A471A3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XVI w.</w:t>
            </w:r>
          </w:p>
          <w:p w14:paraId="6CD1734F" w14:textId="77777777" w:rsidR="008C70EB" w:rsidRPr="00E12FE3" w:rsidRDefault="008C70EB" w:rsidP="000D1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660033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XXI. Renesans w Polsce.</w:t>
            </w:r>
          </w:p>
          <w:p w14:paraId="7FC9D5E4" w14:textId="1E2A490B" w:rsidR="001230D2" w:rsidRPr="00E12FE3" w:rsidRDefault="009B4FD8" w:rsidP="000D1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</w:t>
            </w:r>
            <w:r w:rsidR="001A461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8C70E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ocenia wpływ reformacji </w:t>
            </w:r>
            <w:r w:rsidR="000D120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8C70E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i kontrreformacji na rozwój kultury w Rzeczypospolitej Obojga Narodów.</w:t>
            </w:r>
          </w:p>
        </w:tc>
      </w:tr>
      <w:tr w:rsidR="000D120C" w:rsidRPr="00E12FE3" w14:paraId="7B171709" w14:textId="77777777" w:rsidTr="000D120C">
        <w:tc>
          <w:tcPr>
            <w:tcW w:w="792" w:type="pct"/>
            <w:shd w:val="clear" w:color="000000" w:fill="FFFFFF"/>
            <w:hideMark/>
          </w:tcPr>
          <w:p w14:paraId="181C582D" w14:textId="5DD39870" w:rsidR="00FB3566" w:rsidRPr="00E12FE3" w:rsidRDefault="008C70EB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Rzeczpospolita</w:t>
            </w:r>
            <w:r w:rsidR="000F5D7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Obojga Narodów</w:t>
            </w:r>
          </w:p>
        </w:tc>
        <w:tc>
          <w:tcPr>
            <w:tcW w:w="495" w:type="pct"/>
            <w:shd w:val="clear" w:color="000000" w:fill="FFFFFF"/>
            <w:hideMark/>
          </w:tcPr>
          <w:p w14:paraId="126F6E3F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95" w:type="pct"/>
            <w:shd w:val="clear" w:color="000000" w:fill="FFFFFF"/>
            <w:hideMark/>
          </w:tcPr>
          <w:p w14:paraId="57E52DB1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217" w:type="pct"/>
            <w:gridSpan w:val="2"/>
            <w:shd w:val="clear" w:color="000000" w:fill="FFFFFF"/>
            <w:vAlign w:val="bottom"/>
            <w:hideMark/>
          </w:tcPr>
          <w:p w14:paraId="0E16D218" w14:textId="77777777" w:rsidR="00BA4363" w:rsidRPr="00E12FE3" w:rsidRDefault="00FB3566" w:rsidP="000D1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XIX. Powstanie Rzeczypospolitej Obojga Narodów.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1C86A0B0" w14:textId="4F0D997C" w:rsidR="008C70EB" w:rsidRPr="00E12FE3" w:rsidRDefault="00BA4363" w:rsidP="000D1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1) wyjaśnia przyczyny, okoliczności </w:t>
            </w:r>
            <w:r w:rsidR="008C70EB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następstwa zawarcia unii realnej pomiędzy Koroną </w:t>
            </w:r>
            <w:r w:rsidR="001A4612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 Litwą;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2) charakteryzuje ustrój Rzeczypospolitej Obojga Narodów w świe</w:t>
            </w:r>
            <w:r w:rsidR="008C70EB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tle postanowień unii lubelskiej;</w:t>
            </w:r>
          </w:p>
          <w:p w14:paraId="70334CD2" w14:textId="51DAB990" w:rsidR="008C70EB" w:rsidRPr="00E12FE3" w:rsidRDefault="008C70EB" w:rsidP="000D12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660033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3) opisuje strukturę terytorialną i ludnościową Rzeczypospolitej Obojga Narodów.</w:t>
            </w:r>
          </w:p>
        </w:tc>
      </w:tr>
      <w:tr w:rsidR="000D120C" w:rsidRPr="00E12FE3" w14:paraId="49F63B15" w14:textId="77777777" w:rsidTr="000D120C">
        <w:trPr>
          <w:trHeight w:val="2305"/>
        </w:trPr>
        <w:tc>
          <w:tcPr>
            <w:tcW w:w="792" w:type="pct"/>
            <w:shd w:val="clear" w:color="000000" w:fill="FFFFFF"/>
            <w:hideMark/>
          </w:tcPr>
          <w:p w14:paraId="3FDBB320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Pierwsi władcy elekcyjni na polskim tronie</w:t>
            </w:r>
            <w:r w:rsidR="005831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6A739A08" w14:textId="77777777" w:rsidR="00583184" w:rsidRPr="00E12FE3" w:rsidRDefault="0058318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5" w:type="pct"/>
            <w:shd w:val="clear" w:color="000000" w:fill="FFFFFF"/>
            <w:hideMark/>
          </w:tcPr>
          <w:p w14:paraId="6FE902B7" w14:textId="77777777" w:rsidR="00FB3566" w:rsidRPr="00E12FE3" w:rsidRDefault="008C70EB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95" w:type="pct"/>
            <w:shd w:val="clear" w:color="000000" w:fill="FFFFFF"/>
            <w:hideMark/>
          </w:tcPr>
          <w:p w14:paraId="591A1034" w14:textId="77777777" w:rsidR="00FB3566" w:rsidRPr="00E12FE3" w:rsidRDefault="008C70EB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217" w:type="pct"/>
            <w:gridSpan w:val="2"/>
            <w:shd w:val="clear" w:color="000000" w:fill="FFFFFF"/>
            <w:vAlign w:val="bottom"/>
            <w:hideMark/>
          </w:tcPr>
          <w:p w14:paraId="57EC801E" w14:textId="77777777" w:rsidR="004F50E2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XX. Pierwsze wolne elekcje i ich </w:t>
            </w:r>
            <w:r w:rsidR="00FA6D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następstwa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26FBE7F3" w14:textId="77777777" w:rsidR="00583184" w:rsidRPr="00E12FE3" w:rsidRDefault="004F50E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</w:p>
          <w:p w14:paraId="28FE2215" w14:textId="77777777" w:rsidR="0007374D" w:rsidRPr="00E12FE3" w:rsidRDefault="0007374D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) opisuje okoliczności, zasady, przebieg i następstwa pierwszych wolnych elekcji</w:t>
            </w:r>
            <w:r w:rsidR="009E4162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, uwzględniając artykuły henrykowskie i </w:t>
            </w:r>
            <w:r w:rsidR="009E4162" w:rsidRPr="00E12FE3">
              <w:rPr>
                <w:rFonts w:ascii="Times New Roman" w:eastAsia="Times New Roman" w:hAnsi="Times New Roman" w:cs="Times New Roman"/>
                <w:i/>
                <w:lang w:eastAsia="pl-PL"/>
              </w:rPr>
              <w:t>pacta conventa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</w:p>
          <w:p w14:paraId="386E3A13" w14:textId="77777777" w:rsidR="0058318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2) charakteryzu</w:t>
            </w:r>
            <w:r w:rsidR="005831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je działania Stefana Batorego w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zakresie polityki </w:t>
            </w:r>
            <w:r w:rsidR="005831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wewnętrznej i 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zagranicznej</w:t>
            </w:r>
            <w:r w:rsidR="004F50E2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6A2FE1CC" w14:textId="2DEEFDD1" w:rsidR="003374FF" w:rsidRPr="009B4FD8" w:rsidRDefault="00FB7710" w:rsidP="001A461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="00A26A9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</w:t>
            </w:r>
            <w:r w:rsidR="001A461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1E099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charakteryzuje sytuację wewnętrzną i międzynarodową Rzecz</w:t>
            </w:r>
            <w:r w:rsidR="004F50E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y</w:t>
            </w:r>
            <w:r w:rsidR="001E099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pospolitej na początku panowania Zygmunta III Wazy</w:t>
            </w:r>
            <w:r w:rsidR="004F50E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0D120C" w:rsidRPr="00E12FE3" w14:paraId="3D33D9AF" w14:textId="77777777" w:rsidTr="000D120C">
        <w:tc>
          <w:tcPr>
            <w:tcW w:w="792" w:type="pct"/>
            <w:shd w:val="clear" w:color="000000" w:fill="FFFFFF"/>
            <w:hideMark/>
          </w:tcPr>
          <w:p w14:paraId="2F333435" w14:textId="5053959F" w:rsidR="00FB3566" w:rsidRPr="00E12FE3" w:rsidRDefault="00FB3566" w:rsidP="003374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br w:type="page"/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Gospodarka i społeczeństwo </w:t>
            </w:r>
            <w:r w:rsidR="00B82A9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państwa polsko-</w:t>
            </w:r>
            <w:r w:rsidR="000F5D7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-</w:t>
            </w:r>
            <w:r w:rsidR="00B82A9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litewskiego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 XVI </w:t>
            </w:r>
            <w:r w:rsidR="000F5D7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 </w:t>
            </w:r>
            <w:r w:rsidR="00B82A9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 początku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XVII w. </w:t>
            </w:r>
          </w:p>
        </w:tc>
        <w:tc>
          <w:tcPr>
            <w:tcW w:w="495" w:type="pct"/>
            <w:shd w:val="clear" w:color="000000" w:fill="FFFFFF"/>
            <w:hideMark/>
          </w:tcPr>
          <w:p w14:paraId="5A66B16A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95" w:type="pct"/>
            <w:shd w:val="clear" w:color="000000" w:fill="FFFFFF"/>
            <w:hideMark/>
          </w:tcPr>
          <w:p w14:paraId="30B11962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217" w:type="pct"/>
            <w:gridSpan w:val="2"/>
            <w:shd w:val="clear" w:color="000000" w:fill="FFFFFF"/>
            <w:vAlign w:val="bottom"/>
            <w:hideMark/>
          </w:tcPr>
          <w:p w14:paraId="15279155" w14:textId="77777777" w:rsidR="00E43C69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XVIII. </w:t>
            </w:r>
            <w:r w:rsidR="00A26A9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Państwo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polsko-litewskie w</w:t>
            </w:r>
            <w:r w:rsidR="005831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czasach ostatnich Jagiellonów.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29FF1D5B" w14:textId="77777777" w:rsidR="00583184" w:rsidRPr="00E12FE3" w:rsidRDefault="00FB7710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5831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  <w:p w14:paraId="3B15FDBB" w14:textId="77777777" w:rsidR="00583184" w:rsidRPr="00E12FE3" w:rsidRDefault="00FB3566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3) omawia polską specyfikę w zakresie rozwiązań </w:t>
            </w:r>
            <w:r w:rsidR="00B82A9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ustrojowych,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struktury społecznej i modelu życia gospodarczego (gospodarka folwarczno-pańszczyźniana) na tle europejskim.</w:t>
            </w:r>
          </w:p>
          <w:p w14:paraId="26F2F654" w14:textId="77777777" w:rsidR="00E43C69" w:rsidRPr="00E12FE3" w:rsidRDefault="00FB3566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XIX. Powstanie Rzeczypospolitej Obojga Narodów.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51E0B614" w14:textId="77777777" w:rsidR="00583184" w:rsidRPr="00E12FE3" w:rsidRDefault="00E43C69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  <w:p w14:paraId="4376BCC0" w14:textId="176A6EE5" w:rsidR="00B82A9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3) opisuje strukturę terytorialną i ludnościową Rzeczypospolitej Obojga Narodów.</w:t>
            </w:r>
          </w:p>
        </w:tc>
      </w:tr>
      <w:tr w:rsidR="000D120C" w:rsidRPr="00E12FE3" w14:paraId="079C5D08" w14:textId="77777777" w:rsidTr="000D120C">
        <w:trPr>
          <w:trHeight w:val="476"/>
        </w:trPr>
        <w:tc>
          <w:tcPr>
            <w:tcW w:w="792" w:type="pct"/>
            <w:shd w:val="clear" w:color="auto" w:fill="F7CAAC" w:themeFill="accent2" w:themeFillTint="66"/>
            <w:vAlign w:val="center"/>
          </w:tcPr>
          <w:p w14:paraId="0932D071" w14:textId="77777777" w:rsidR="007C076E" w:rsidRPr="00E12FE3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495" w:type="pct"/>
            <w:shd w:val="clear" w:color="auto" w:fill="F7CAAC" w:themeFill="accent2" w:themeFillTint="66"/>
            <w:vAlign w:val="center"/>
          </w:tcPr>
          <w:p w14:paraId="7D73258F" w14:textId="7A7D713B" w:rsidR="007C076E" w:rsidRPr="00E12FE3" w:rsidRDefault="00503A30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495" w:type="pct"/>
            <w:shd w:val="clear" w:color="auto" w:fill="F7CAAC" w:themeFill="accent2" w:themeFillTint="66"/>
            <w:vAlign w:val="center"/>
          </w:tcPr>
          <w:p w14:paraId="4574ED17" w14:textId="77777777" w:rsidR="007C076E" w:rsidRPr="00E12FE3" w:rsidRDefault="00B82A9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217" w:type="pct"/>
            <w:gridSpan w:val="2"/>
            <w:shd w:val="clear" w:color="auto" w:fill="F7CAAC" w:themeFill="accent2" w:themeFillTint="66"/>
            <w:vAlign w:val="center"/>
          </w:tcPr>
          <w:p w14:paraId="31B854DC" w14:textId="77777777" w:rsidR="007C076E" w:rsidRPr="00E12FE3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B3566" w:rsidRPr="00E12FE3" w14:paraId="745BE874" w14:textId="77777777" w:rsidTr="003374FF">
        <w:trPr>
          <w:trHeight w:val="652"/>
        </w:trPr>
        <w:tc>
          <w:tcPr>
            <w:tcW w:w="5000" w:type="pct"/>
            <w:gridSpan w:val="5"/>
            <w:shd w:val="clear" w:color="auto" w:fill="B4C6E7" w:themeFill="accent5" w:themeFillTint="66"/>
            <w:vAlign w:val="center"/>
            <w:hideMark/>
          </w:tcPr>
          <w:p w14:paraId="224962B1" w14:textId="7B5D26CD" w:rsidR="00B82A94" w:rsidRPr="00E12FE3" w:rsidRDefault="007C076E" w:rsidP="003374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Europa </w:t>
            </w:r>
            <w:r w:rsidR="00FB3566" w:rsidRPr="00E12FE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 </w:t>
            </w:r>
            <w:r w:rsidR="00B82A94" w:rsidRPr="00E12FE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Rzeczpospolita</w:t>
            </w: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3374FF" w:rsidRPr="00E12FE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 XVII w. </w:t>
            </w:r>
          </w:p>
        </w:tc>
      </w:tr>
      <w:tr w:rsidR="00FB3566" w:rsidRPr="00E12FE3" w14:paraId="10208167" w14:textId="77777777" w:rsidTr="000D120C">
        <w:trPr>
          <w:trHeight w:val="1253"/>
        </w:trPr>
        <w:tc>
          <w:tcPr>
            <w:tcW w:w="792" w:type="pct"/>
            <w:shd w:val="clear" w:color="000000" w:fill="FFFFFF"/>
            <w:hideMark/>
          </w:tcPr>
          <w:p w14:paraId="04F1A746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Wojna trzydziestoletnia</w:t>
            </w:r>
          </w:p>
        </w:tc>
        <w:tc>
          <w:tcPr>
            <w:tcW w:w="495" w:type="pct"/>
            <w:shd w:val="clear" w:color="000000" w:fill="FFFFFF"/>
            <w:hideMark/>
          </w:tcPr>
          <w:p w14:paraId="45AAE918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34" w:type="pct"/>
            <w:gridSpan w:val="2"/>
            <w:shd w:val="clear" w:color="000000" w:fill="FFFFFF"/>
            <w:hideMark/>
          </w:tcPr>
          <w:p w14:paraId="48BD0E31" w14:textId="77777777" w:rsidR="00FB3566" w:rsidRPr="00E12FE3" w:rsidRDefault="000D0CFE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9" w:type="pct"/>
            <w:shd w:val="clear" w:color="000000" w:fill="FFFFFF"/>
            <w:vAlign w:val="bottom"/>
            <w:hideMark/>
          </w:tcPr>
          <w:p w14:paraId="17D64ACA" w14:textId="77777777" w:rsidR="00CB3A1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XVII. Europa w XVI</w:t>
            </w:r>
            <w:r w:rsidR="00CB3A1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 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12FFEAD2" w14:textId="77777777" w:rsidR="00D96FBB" w:rsidRPr="00E12FE3" w:rsidRDefault="00FB7710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7EE0400B" w14:textId="77777777" w:rsidR="00D96FBB" w:rsidRPr="00E12FE3" w:rsidRDefault="00D96FB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1) wyjaśnia znaczenie wojny trzydziestoletniej.</w:t>
            </w:r>
          </w:p>
          <w:p w14:paraId="7C05EA51" w14:textId="77777777" w:rsidR="00D96FBB" w:rsidRPr="00E12FE3" w:rsidRDefault="00CB3A1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D96FB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́ spełnia wymagania określone dla zakresu podstawowego, a ponadto:</w:t>
            </w:r>
          </w:p>
          <w:p w14:paraId="019D71B9" w14:textId="67842468" w:rsidR="00FF6F4D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charakteryzuje konflikty polityczne w Europie, z uwzględnieniem ekspansji tureckiej i charakteru wojny trzydziestoletniej.</w:t>
            </w:r>
          </w:p>
        </w:tc>
      </w:tr>
      <w:tr w:rsidR="00FB3566" w:rsidRPr="00E12FE3" w14:paraId="6E1B5EC9" w14:textId="77777777" w:rsidTr="000D120C">
        <w:tc>
          <w:tcPr>
            <w:tcW w:w="792" w:type="pct"/>
            <w:shd w:val="clear" w:color="000000" w:fill="FFFFFF"/>
            <w:hideMark/>
          </w:tcPr>
          <w:p w14:paraId="0C0FF085" w14:textId="79A00FE1" w:rsidR="00FB3566" w:rsidRPr="00E12FE3" w:rsidRDefault="000D0CFE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Absolutyzm we Francji</w:t>
            </w:r>
          </w:p>
        </w:tc>
        <w:tc>
          <w:tcPr>
            <w:tcW w:w="495" w:type="pct"/>
            <w:shd w:val="clear" w:color="000000" w:fill="FFFFFF"/>
            <w:hideMark/>
          </w:tcPr>
          <w:p w14:paraId="5A8AD503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34" w:type="pct"/>
            <w:gridSpan w:val="2"/>
            <w:shd w:val="clear" w:color="000000" w:fill="FFFFFF"/>
            <w:hideMark/>
          </w:tcPr>
          <w:p w14:paraId="1B1AC4DC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9" w:type="pct"/>
            <w:shd w:val="clear" w:color="000000" w:fill="FFFFFF"/>
            <w:vAlign w:val="bottom"/>
            <w:hideMark/>
          </w:tcPr>
          <w:p w14:paraId="6CFEED8F" w14:textId="77777777" w:rsidR="00CB3A14" w:rsidRPr="00E12FE3" w:rsidRDefault="00CB3A1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XVII. Europa w XVI i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 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29F66F5F" w14:textId="44F83229" w:rsidR="000D0CFE" w:rsidRPr="00E12FE3" w:rsidRDefault="00CB3A14" w:rsidP="003374F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3399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846098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2) porównuje </w:t>
            </w:r>
            <w:r w:rsidR="00D96FBB" w:rsidRPr="00E12FE3">
              <w:rPr>
                <w:rFonts w:ascii="Times New Roman" w:eastAsia="Times New Roman" w:hAnsi="Times New Roman" w:cs="Times New Roman"/>
                <w:lang w:eastAsia="pl-PL"/>
              </w:rPr>
              <w:t>ewolucję ustroju Francji i Anglii w XVII w</w:t>
            </w:r>
            <w:r w:rsidR="003374FF" w:rsidRPr="00E12FE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FB3566" w:rsidRPr="00E12FE3" w14:paraId="6F66CEAE" w14:textId="77777777" w:rsidTr="000D120C">
        <w:trPr>
          <w:trHeight w:val="1445"/>
        </w:trPr>
        <w:tc>
          <w:tcPr>
            <w:tcW w:w="792" w:type="pct"/>
            <w:shd w:val="clear" w:color="000000" w:fill="FFFFFF"/>
            <w:hideMark/>
          </w:tcPr>
          <w:p w14:paraId="2B10259B" w14:textId="77777777" w:rsidR="00FB3566" w:rsidRPr="00E12FE3" w:rsidRDefault="000D0CF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Powstanie monarchii parlamentarnej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 Anglii </w:t>
            </w:r>
          </w:p>
        </w:tc>
        <w:tc>
          <w:tcPr>
            <w:tcW w:w="495" w:type="pct"/>
            <w:shd w:val="clear" w:color="000000" w:fill="FFFFFF"/>
            <w:hideMark/>
          </w:tcPr>
          <w:p w14:paraId="257F6408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34" w:type="pct"/>
            <w:gridSpan w:val="2"/>
            <w:shd w:val="clear" w:color="000000" w:fill="FFFFFF"/>
            <w:hideMark/>
          </w:tcPr>
          <w:p w14:paraId="232D4DA4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9" w:type="pct"/>
            <w:shd w:val="clear" w:color="000000" w:fill="FFFFFF"/>
            <w:vAlign w:val="bottom"/>
            <w:hideMark/>
          </w:tcPr>
          <w:p w14:paraId="1C08520A" w14:textId="77777777" w:rsidR="00CB3A14" w:rsidRPr="00E12FE3" w:rsidRDefault="00CB3A14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XVII. Europa w XVI i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 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06400BB9" w14:textId="6C0AEFFF" w:rsidR="00FB3566" w:rsidRPr="00E12FE3" w:rsidRDefault="00CB3A14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660033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3374FF" w:rsidRPr="00E12FE3">
              <w:rPr>
                <w:rFonts w:ascii="Times New Roman" w:eastAsia="Times New Roman" w:hAnsi="Times New Roman" w:cs="Times New Roman"/>
                <w:lang w:eastAsia="pl-PL"/>
              </w:rPr>
              <w:t>2) porównuje ewolucję ustroju Francji i Anglii w XVII w.</w:t>
            </w:r>
          </w:p>
          <w:p w14:paraId="5F769C89" w14:textId="77777777" w:rsidR="000D0CFE" w:rsidRPr="00E12FE3" w:rsidRDefault="000D0CFE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XXIV. Europa w dobie oświecenia.</w:t>
            </w:r>
          </w:p>
          <w:p w14:paraId="646024AF" w14:textId="76FAD823" w:rsidR="0062548E" w:rsidRPr="00E12FE3" w:rsidRDefault="009B4FD8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określone </w:t>
            </w:r>
            <w:r w:rsidR="000D0CF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dla zakresu podstawowego, a ponadto: </w:t>
            </w:r>
          </w:p>
          <w:p w14:paraId="576C4383" w14:textId="6101BD01" w:rsidR="000D0CFE" w:rsidRPr="00E12FE3" w:rsidRDefault="000D0CFE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660033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1) opisuje rozwój parlamentaryzmu i rewolucję przemysłową w Anglii.</w:t>
            </w:r>
          </w:p>
        </w:tc>
      </w:tr>
      <w:tr w:rsidR="00FB3566" w:rsidRPr="00E12FE3" w14:paraId="318B8BBB" w14:textId="77777777" w:rsidTr="000D120C">
        <w:tc>
          <w:tcPr>
            <w:tcW w:w="792" w:type="pct"/>
            <w:shd w:val="clear" w:color="000000" w:fill="FFFFFF"/>
            <w:hideMark/>
          </w:tcPr>
          <w:p w14:paraId="5613DE19" w14:textId="77777777" w:rsidR="00D04636" w:rsidRPr="00E12FE3" w:rsidRDefault="00D0463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Barok w Europie </w:t>
            </w:r>
          </w:p>
          <w:p w14:paraId="533C4CB5" w14:textId="77777777" w:rsidR="00FB3566" w:rsidRPr="00E12FE3" w:rsidRDefault="00D0463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w Polsce</w:t>
            </w:r>
          </w:p>
        </w:tc>
        <w:tc>
          <w:tcPr>
            <w:tcW w:w="495" w:type="pct"/>
            <w:shd w:val="clear" w:color="000000" w:fill="FFFFFF"/>
            <w:hideMark/>
          </w:tcPr>
          <w:p w14:paraId="4B579D9C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34" w:type="pct"/>
            <w:gridSpan w:val="2"/>
            <w:shd w:val="clear" w:color="000000" w:fill="FFFFFF"/>
            <w:hideMark/>
          </w:tcPr>
          <w:p w14:paraId="7B464C0D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79" w:type="pct"/>
            <w:shd w:val="clear" w:color="000000" w:fill="FFFFFF"/>
            <w:vAlign w:val="bottom"/>
            <w:hideMark/>
          </w:tcPr>
          <w:p w14:paraId="52E07B85" w14:textId="77777777" w:rsidR="0062548E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XVII. Europa w XVI</w:t>
            </w:r>
            <w:r w:rsidR="006254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 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08EF6D45" w14:textId="77777777" w:rsidR="00FB3566" w:rsidRPr="00E12FE3" w:rsidRDefault="0062548E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846098" w:rsidRPr="00E12FE3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opisuje przemiany w kulturze europejskiej w XVII w.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</w:t>
            </w:r>
            <w:r w:rsidR="00DA0909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846098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5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charakteryzuje sztukę barokową.</w:t>
            </w:r>
          </w:p>
          <w:p w14:paraId="775B09B6" w14:textId="4370C1F9" w:rsidR="00D04636" w:rsidRPr="00E12FE3" w:rsidRDefault="00D04636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XXIII. Ustrój, </w:t>
            </w:r>
            <w:r w:rsidR="009B4FD8">
              <w:rPr>
                <w:rFonts w:ascii="Times New Roman" w:eastAsia="Times New Roman" w:hAnsi="Times New Roman" w:cs="Times New Roman"/>
                <w:lang w:eastAsia="pl-PL"/>
              </w:rPr>
              <w:t>społeczeństwo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 i kultura Rzeczypospolitej Obojga Narodów w XVII w.</w:t>
            </w:r>
          </w:p>
          <w:p w14:paraId="7A90749D" w14:textId="77777777" w:rsidR="0007374D" w:rsidRPr="00E12FE3" w:rsidRDefault="0007374D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</w:p>
          <w:p w14:paraId="12D6A1A6" w14:textId="77777777" w:rsidR="0007374D" w:rsidRPr="00E12FE3" w:rsidRDefault="00846098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07374D" w:rsidRPr="00E12FE3">
              <w:rPr>
                <w:rFonts w:ascii="Times New Roman" w:eastAsia="Times New Roman" w:hAnsi="Times New Roman" w:cs="Times New Roman"/>
                <w:lang w:eastAsia="pl-PL"/>
              </w:rPr>
              <w:t>) rozpoznaje dokonania twórców epoki baroku powstałe na terytorium Rzeczypospolitej Obojga Narodów.</w:t>
            </w:r>
          </w:p>
          <w:p w14:paraId="4F042576" w14:textId="55B775C8" w:rsidR="00D04636" w:rsidRPr="00E12FE3" w:rsidRDefault="009B4FD8" w:rsidP="009B4F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D0463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określone </w:t>
            </w:r>
            <w:r w:rsidR="00D0463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="00D0463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3) charakteryzuje sarmatyzm</w:t>
            </w:r>
            <w:r w:rsidR="0062548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</w:p>
          <w:p w14:paraId="6D1DF6A2" w14:textId="451450A9" w:rsidR="00D04636" w:rsidRPr="00E12FE3" w:rsidRDefault="00846098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4) charakteryzuje atrakcyjność kulturową Rzecz</w:t>
            </w:r>
            <w:r w:rsidR="0062548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y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pospolitej dla ościennych narodów </w:t>
            </w:r>
            <w:r w:rsidR="003039AD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w XVII w.</w:t>
            </w:r>
          </w:p>
        </w:tc>
      </w:tr>
      <w:tr w:rsidR="00FB3566" w:rsidRPr="00E12FE3" w14:paraId="546FA26B" w14:textId="77777777" w:rsidTr="000D120C">
        <w:trPr>
          <w:trHeight w:val="2872"/>
        </w:trPr>
        <w:tc>
          <w:tcPr>
            <w:tcW w:w="792" w:type="pct"/>
            <w:shd w:val="clear" w:color="000000" w:fill="FFFFFF"/>
            <w:hideMark/>
          </w:tcPr>
          <w:p w14:paraId="517C478B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Król, magnateria i szlachta </w:t>
            </w:r>
            <w:r w:rsidR="00D0463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Rzeczpospolitej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495" w:type="pct"/>
            <w:shd w:val="clear" w:color="000000" w:fill="FFFFFF"/>
            <w:hideMark/>
          </w:tcPr>
          <w:p w14:paraId="27D18BB2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34" w:type="pct"/>
            <w:gridSpan w:val="2"/>
            <w:shd w:val="clear" w:color="000000" w:fill="FFFFFF"/>
            <w:hideMark/>
          </w:tcPr>
          <w:p w14:paraId="2CE8EA3B" w14:textId="77777777" w:rsidR="00FB3566" w:rsidRPr="00E12FE3" w:rsidRDefault="00D0463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79" w:type="pct"/>
            <w:shd w:val="clear" w:color="000000" w:fill="FFFFFF"/>
            <w:vAlign w:val="bottom"/>
            <w:hideMark/>
          </w:tcPr>
          <w:p w14:paraId="7E6EA69B" w14:textId="77777777" w:rsidR="007A3F37" w:rsidRPr="00E12FE3" w:rsidRDefault="007A3F37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XX. Pierwsze wolne elekcje i ich następstwa.</w:t>
            </w:r>
          </w:p>
          <w:p w14:paraId="27D81564" w14:textId="6A19EAFF" w:rsidR="007A3F37" w:rsidRPr="00E12FE3" w:rsidRDefault="009B4FD8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określone </w:t>
            </w:r>
            <w:r w:rsidR="007A3F3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dla zakresu podstawowego, a ponadto charakteryzuje sytuację wewnętrzną i międzynarodową Rzeczypospolitej na początku panowania </w:t>
            </w:r>
            <w:r w:rsidR="00FD52C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7A3F3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Zygmunta III Wazy.</w:t>
            </w:r>
          </w:p>
          <w:p w14:paraId="0CB0F140" w14:textId="1D2FEF3C" w:rsidR="007A3F37" w:rsidRPr="00E12FE3" w:rsidRDefault="007A3F37" w:rsidP="006D7832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XXII. Polityka wewnętrzna i zagraniczna Rzeczypospolitej Obojga Narodów w XVII w.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D52C7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1) omawia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konflikty </w:t>
            </w:r>
            <w:r w:rsidR="00913FAF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wewnętrzne i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zewnętrzne Rzeczypospolitej Obojga Narodów </w:t>
            </w:r>
            <w:r w:rsidR="00913FAF" w:rsidRPr="00E12FE3">
              <w:rPr>
                <w:rFonts w:ascii="Times New Roman" w:eastAsia="Times New Roman" w:hAnsi="Times New Roman" w:cs="Times New Roman"/>
                <w:lang w:eastAsia="pl-PL"/>
              </w:rPr>
              <w:t>XVII w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7D056E91" w14:textId="19D08E91" w:rsidR="00A4667C" w:rsidRPr="00E12FE3" w:rsidRDefault="00FB3566" w:rsidP="009B4FD8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XXIII. Ustrój, </w:t>
            </w:r>
            <w:r w:rsidR="009B4FD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społeczeństwo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 kultura Rzeczypospolitej Obojga Narodów w XVII w.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9B4FD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1) opisuje proces oligarchizacji życia politycznego Rzeczypospolitej Obojga Narodów, uwzględniając wpływy obce, </w:t>
            </w:r>
            <w:r w:rsidRPr="00E12FE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liberum veto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 </w:t>
            </w:r>
            <w:r w:rsidR="007A3F37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rokosze;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2) wyjaśnia przyczyny kryzysów wewnętrznych </w:t>
            </w:r>
            <w:r w:rsidR="00A4667C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oraz załamania gospodarczego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Rzeczypospolitej Obojga Narodów w XVII w.</w:t>
            </w:r>
            <w:r w:rsidR="00FD52C7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9B4FD8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9B4FD8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="009B4FD8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określone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2) opisuje i ocenia projekty wzmocnienia władzy królewskiej w Rzeczypospolitej Obojga Narodów.</w:t>
            </w:r>
          </w:p>
        </w:tc>
      </w:tr>
      <w:tr w:rsidR="00FB3566" w:rsidRPr="00E12FE3" w14:paraId="202F16F6" w14:textId="77777777" w:rsidTr="000D120C">
        <w:tc>
          <w:tcPr>
            <w:tcW w:w="792" w:type="pct"/>
            <w:shd w:val="clear" w:color="000000" w:fill="FFFFFF"/>
            <w:hideMark/>
          </w:tcPr>
          <w:p w14:paraId="59B6B285" w14:textId="38692614" w:rsidR="00A471A3" w:rsidRPr="00E12FE3" w:rsidRDefault="00FD52C7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ojny </w:t>
            </w:r>
            <w:r w:rsidR="00A4667C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Rzeczpospolitej </w:t>
            </w:r>
          </w:p>
          <w:p w14:paraId="7402D4A4" w14:textId="4F1527AE" w:rsidR="00FB3566" w:rsidRPr="00E12FE3" w:rsidRDefault="00A4667C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 Szwecją i z Turcją </w:t>
            </w:r>
          </w:p>
        </w:tc>
        <w:tc>
          <w:tcPr>
            <w:tcW w:w="495" w:type="pct"/>
            <w:shd w:val="clear" w:color="000000" w:fill="FFFFFF"/>
            <w:hideMark/>
          </w:tcPr>
          <w:p w14:paraId="2BA47F95" w14:textId="6605AEEC" w:rsidR="00FB3566" w:rsidRPr="00E12FE3" w:rsidRDefault="00503A30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34" w:type="pct"/>
            <w:gridSpan w:val="2"/>
            <w:shd w:val="clear" w:color="000000" w:fill="FFFFFF"/>
            <w:hideMark/>
          </w:tcPr>
          <w:p w14:paraId="60BF2F19" w14:textId="77777777" w:rsidR="00FB3566" w:rsidRPr="00E12FE3" w:rsidRDefault="00A4667C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9" w:type="pct"/>
            <w:shd w:val="clear" w:color="000000" w:fill="FFFFFF"/>
            <w:vAlign w:val="bottom"/>
            <w:hideMark/>
          </w:tcPr>
          <w:p w14:paraId="217EC639" w14:textId="77777777" w:rsidR="00A4667C" w:rsidRPr="00E12FE3" w:rsidRDefault="00A4667C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XX. Pierwsze wolne elekcje i ich następstwa.</w:t>
            </w:r>
          </w:p>
          <w:p w14:paraId="3AD5F4CB" w14:textId="46B40D58" w:rsidR="00A4667C" w:rsidRPr="00E12FE3" w:rsidRDefault="009B4FD8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określone </w:t>
            </w:r>
            <w:r w:rsidR="00A4667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</w:t>
            </w:r>
            <w:r w:rsidR="00FD52C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A4667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charakteryzuje sytuację wewnętrzną i międzynarodową Rzeczypospolitej na początku panowania </w:t>
            </w:r>
            <w:r w:rsidR="00FD52C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A4667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Zygmunta III Wazy.</w:t>
            </w:r>
          </w:p>
          <w:p w14:paraId="19F1E8E4" w14:textId="77777777" w:rsidR="00EF28AF" w:rsidRPr="00E12FE3" w:rsidRDefault="00FB3566" w:rsidP="00FD52C7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XXII. Polityka </w:t>
            </w:r>
            <w:r w:rsidR="00FA6D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wewnętrzna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 zagraniczna Rzeczypospolitej Obojga Narodów w XVII w. </w:t>
            </w:r>
          </w:p>
          <w:p w14:paraId="70802AA6" w14:textId="1FC994DC" w:rsidR="00FB3566" w:rsidRPr="00E12FE3" w:rsidRDefault="009B4FD8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1) omawia konflikty</w:t>
            </w:r>
            <w:r w:rsidR="00A4667C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4667C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wewnętrzne i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zewnętrzne Rzeczypospolitej Obojga Narodów </w:t>
            </w:r>
            <w:r w:rsidR="00FD32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 </w:t>
            </w:r>
            <w:r w:rsidR="009A26D2" w:rsidRPr="00E12FE3">
              <w:rPr>
                <w:rFonts w:ascii="Times New Roman" w:eastAsia="Times New Roman" w:hAnsi="Times New Roman" w:cs="Times New Roman"/>
                <w:lang w:eastAsia="pl-PL"/>
              </w:rPr>
              <w:t>XVII w.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9A26D2" w:rsidRPr="00E12FE3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charakteryzuje zmiany granic Rzeczypospolitej Obojga Narodów w XVII w.</w:t>
            </w:r>
            <w:r w:rsidR="00EF28AF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określone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9A26D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przedstawia przebieg wojen toczonych przez Rzeczpospolitą Obojga Narodów w XVII w., z uwzględnieniem roli wybitnych dowódców i polityków, w tym: Stanisława Żółkiewskiego, Jana Karola Chodkiewicza, Stefana Czarnieckiego, Jana</w:t>
            </w:r>
            <w:r w:rsidR="00A471A3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 </w:t>
            </w:r>
            <w:r w:rsidR="00574624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III Sobieskiego;</w:t>
            </w:r>
          </w:p>
          <w:p w14:paraId="13609218" w14:textId="77777777" w:rsidR="00A4667C" w:rsidRDefault="0057462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wyjaśnia okoliczności powstania i treść sarmackiej idei „przedmurza chrześcijaństwa”.</w:t>
            </w:r>
          </w:p>
          <w:p w14:paraId="5CE033C6" w14:textId="05674B3F" w:rsidR="00FD324B" w:rsidRPr="00E12FE3" w:rsidRDefault="00FD324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</w:p>
        </w:tc>
      </w:tr>
      <w:tr w:rsidR="00A4667C" w:rsidRPr="00E12FE3" w14:paraId="42797B34" w14:textId="77777777" w:rsidTr="000D120C">
        <w:trPr>
          <w:trHeight w:val="70"/>
        </w:trPr>
        <w:tc>
          <w:tcPr>
            <w:tcW w:w="792" w:type="pct"/>
            <w:shd w:val="clear" w:color="000000" w:fill="FFFFFF"/>
          </w:tcPr>
          <w:p w14:paraId="4990A1A6" w14:textId="77777777" w:rsidR="00A471A3" w:rsidRPr="00E12FE3" w:rsidRDefault="00A4667C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Wojny Rzeczpospolitej </w:t>
            </w:r>
          </w:p>
          <w:p w14:paraId="3BFBFF06" w14:textId="69945DE4" w:rsidR="00A4667C" w:rsidRPr="00E12FE3" w:rsidRDefault="00A4667C" w:rsidP="00FD52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Rosją i powstanie Chmielnickiego</w:t>
            </w:r>
          </w:p>
        </w:tc>
        <w:tc>
          <w:tcPr>
            <w:tcW w:w="495" w:type="pct"/>
            <w:shd w:val="clear" w:color="000000" w:fill="FFFFFF"/>
          </w:tcPr>
          <w:p w14:paraId="4D7368B6" w14:textId="77777777" w:rsidR="00A4667C" w:rsidRPr="00E12FE3" w:rsidRDefault="00A4667C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734" w:type="pct"/>
            <w:gridSpan w:val="2"/>
            <w:shd w:val="clear" w:color="000000" w:fill="FFFFFF"/>
          </w:tcPr>
          <w:p w14:paraId="5F84FEA8" w14:textId="77777777" w:rsidR="00A4667C" w:rsidRPr="00E12FE3" w:rsidRDefault="00A4667C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9" w:type="pct"/>
            <w:shd w:val="clear" w:color="000000" w:fill="FFFFFF"/>
            <w:vAlign w:val="bottom"/>
          </w:tcPr>
          <w:p w14:paraId="0C2A6C7E" w14:textId="77777777" w:rsidR="00EF28AF" w:rsidRPr="00E12FE3" w:rsidRDefault="00A4667C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XXII. Polityka wewnętrzna i zagraniczna Rzeczypospolitej Obojga Narodów w XVII w. </w:t>
            </w:r>
          </w:p>
          <w:p w14:paraId="1B3F18D3" w14:textId="6B57DDA3" w:rsidR="00BE11D7" w:rsidRPr="00E12FE3" w:rsidRDefault="009B4FD8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A4667C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A4667C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1) omawia konflikty wewnętrzne i zewnętrzne Rzeczypospolitej Obojga Narodów </w:t>
            </w:r>
            <w:r w:rsidR="00A4667C" w:rsidRPr="00E12FE3">
              <w:rPr>
                <w:rFonts w:ascii="Times New Roman" w:eastAsia="Times New Roman" w:hAnsi="Times New Roman" w:cs="Times New Roman"/>
                <w:lang w:eastAsia="pl-PL"/>
              </w:rPr>
              <w:t>w </w:t>
            </w:r>
            <w:r w:rsidR="00816AD7" w:rsidRPr="00E12FE3">
              <w:rPr>
                <w:rFonts w:ascii="Times New Roman" w:eastAsia="Times New Roman" w:hAnsi="Times New Roman" w:cs="Times New Roman"/>
                <w:lang w:eastAsia="pl-PL"/>
              </w:rPr>
              <w:t>XVII w.</w:t>
            </w:r>
            <w:r w:rsidR="00A4667C" w:rsidRPr="00E12FE3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 w:rsidR="00A4667C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816AD7" w:rsidRPr="00E12FE3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A4667C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="00A4667C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charakteryzuje zmiany granic Rzeczypospolitej Obojga Narodów w XVII w.</w:t>
            </w:r>
            <w:r w:rsidR="00A4667C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określone </w:t>
            </w:r>
            <w:r w:rsidR="00BE11D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dla zakresu podstawowego, a ponadto: </w:t>
            </w:r>
          </w:p>
          <w:p w14:paraId="681D2DF8" w14:textId="557759F0" w:rsidR="00453A08" w:rsidRPr="00E12FE3" w:rsidRDefault="00FD52C7" w:rsidP="00FD52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660033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</w:t>
            </w:r>
            <w:r w:rsidR="00453A08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przedstawia przebieg wojen toczonych przez Rzeczpospolitą Obojga Narodów w XVII w., z uwzględnieniem roli wybitnych dowódców i polityków, w tym: Stanisława Żółkiewskiego, Jana Karola Chodkiewicza, Stefana Czarnieckiego, Jana III Sobieskiego.</w:t>
            </w:r>
          </w:p>
        </w:tc>
      </w:tr>
      <w:tr w:rsidR="00FB3566" w:rsidRPr="00E12FE3" w14:paraId="389324D0" w14:textId="77777777" w:rsidTr="000D120C">
        <w:trPr>
          <w:trHeight w:val="2693"/>
        </w:trPr>
        <w:tc>
          <w:tcPr>
            <w:tcW w:w="792" w:type="pct"/>
            <w:shd w:val="clear" w:color="000000" w:fill="FFFFFF"/>
            <w:hideMark/>
          </w:tcPr>
          <w:p w14:paraId="49785A40" w14:textId="77777777" w:rsidR="00BE11D7" w:rsidRPr="00E12FE3" w:rsidRDefault="00882FE9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Kryzys Rzecz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pospolitej </w:t>
            </w:r>
          </w:p>
          <w:p w14:paraId="292B135B" w14:textId="5EC2224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882FE9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drugiej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 połowie </w:t>
            </w:r>
            <w:r w:rsidR="00FD52C7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 w.</w:t>
            </w:r>
          </w:p>
        </w:tc>
        <w:tc>
          <w:tcPr>
            <w:tcW w:w="495" w:type="pct"/>
            <w:shd w:val="clear" w:color="000000" w:fill="FFFFFF"/>
            <w:hideMark/>
          </w:tcPr>
          <w:p w14:paraId="7492562F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34" w:type="pct"/>
            <w:gridSpan w:val="2"/>
            <w:shd w:val="clear" w:color="000000" w:fill="FFFFFF"/>
            <w:hideMark/>
          </w:tcPr>
          <w:p w14:paraId="2D0137E5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79" w:type="pct"/>
            <w:shd w:val="clear" w:color="000000" w:fill="FFFFFF"/>
            <w:vAlign w:val="bottom"/>
            <w:hideMark/>
          </w:tcPr>
          <w:p w14:paraId="22CA188C" w14:textId="587DCA45" w:rsidR="00882FE9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XXIII. Ustrój, </w:t>
            </w:r>
            <w:r w:rsidR="00A26A9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społeczeństwo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 kultura Rzeczypospolitej Obojga Narodów w XVII w.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9B4FD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882FE9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1) opisuje proces oligarchizacji życia politycznego Rzeczypospolitej Obojga Narodów, uwzględniając wpływy obce, </w:t>
            </w:r>
            <w:r w:rsidR="00882FE9" w:rsidRPr="00E12FE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liberum veto</w:t>
            </w:r>
            <w:r w:rsidR="00882FE9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 rokosze;</w:t>
            </w:r>
          </w:p>
          <w:p w14:paraId="3E1C69DB" w14:textId="71DB48E0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2) wyjaśnia przyczyny kryzysów wewnętrznych oraz załamania gospodarczego Rzeczypospolitej Obojga</w:t>
            </w:r>
            <w:r w:rsidR="00882FE9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EF28AF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Narodów w XVII w.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9B4FD8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9B4FD8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="009B4FD8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określone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1) charakteryzuje udział poszczególnych stanów w życiu gospodarczym </w:t>
            </w:r>
            <w:r w:rsidR="00882FE9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Rzeczypospolitej Obojga Narodów;</w:t>
            </w:r>
          </w:p>
          <w:p w14:paraId="58C5D542" w14:textId="199F1E34" w:rsidR="00882FE9" w:rsidRPr="00E12FE3" w:rsidRDefault="00882FE9" w:rsidP="00FD52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opisuje i ocenia projekty wzmocnienia władzy królewskiej w Rzeczypospolitej Obojga Narodów.</w:t>
            </w:r>
          </w:p>
        </w:tc>
      </w:tr>
      <w:tr w:rsidR="00FB3566" w:rsidRPr="00E12FE3" w14:paraId="7F6D4CA4" w14:textId="77777777" w:rsidTr="000D120C">
        <w:tc>
          <w:tcPr>
            <w:tcW w:w="792" w:type="pct"/>
            <w:shd w:val="clear" w:color="000000" w:fill="FFFFFF"/>
            <w:hideMark/>
          </w:tcPr>
          <w:p w14:paraId="7FF7FF3F" w14:textId="77777777" w:rsidR="00BE11D7" w:rsidRPr="00E12FE3" w:rsidRDefault="00BE11D7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Rzeczpospolita </w:t>
            </w:r>
          </w:p>
          <w:p w14:paraId="68082339" w14:textId="77777777" w:rsidR="00C52073" w:rsidRPr="00E12FE3" w:rsidRDefault="00BE11D7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czasach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Jan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 III Sobieskiego</w:t>
            </w:r>
          </w:p>
        </w:tc>
        <w:tc>
          <w:tcPr>
            <w:tcW w:w="495" w:type="pct"/>
            <w:shd w:val="clear" w:color="000000" w:fill="FFFFFF"/>
            <w:hideMark/>
          </w:tcPr>
          <w:p w14:paraId="1B3C2DFB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34" w:type="pct"/>
            <w:gridSpan w:val="2"/>
            <w:shd w:val="clear" w:color="000000" w:fill="FFFFFF"/>
            <w:hideMark/>
          </w:tcPr>
          <w:p w14:paraId="6EBCBBB7" w14:textId="77777777" w:rsidR="00FB3566" w:rsidRPr="00E12FE3" w:rsidRDefault="00BE11D7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9" w:type="pct"/>
            <w:shd w:val="clear" w:color="000000" w:fill="FFFFFF"/>
            <w:vAlign w:val="bottom"/>
            <w:hideMark/>
          </w:tcPr>
          <w:p w14:paraId="4398374A" w14:textId="61DF2327" w:rsidR="00CD15BA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XXII. Polityka </w:t>
            </w:r>
            <w:r w:rsidR="001D4E95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wewnętrzna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 zagraniczna Rzeczypospolitej Obojga Narodów w XVII 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418DF4A3" w14:textId="5BAF203B" w:rsidR="00BE11D7" w:rsidRPr="00E12FE3" w:rsidRDefault="009B4FD8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076CB0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1) </w:t>
            </w:r>
            <w:r w:rsidR="00F47A98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omawia konflikty wewnętrzne i zewnętrzne 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>Rzeczypospolitej Obojga Narodów w </w:t>
            </w:r>
            <w:r w:rsidR="00F47A98" w:rsidRPr="00E12FE3">
              <w:rPr>
                <w:rFonts w:ascii="Times New Roman" w:eastAsia="Times New Roman" w:hAnsi="Times New Roman" w:cs="Times New Roman"/>
                <w:lang w:eastAsia="pl-PL"/>
              </w:rPr>
              <w:t>XVII w.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47A98" w:rsidRPr="00E12FE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ocenia znaczenie bitwy pod Wiedniem dla losów Rzeczypospolitej Obojga Narodów i Europy</w:t>
            </w:r>
            <w:r w:rsidR="00BE11D7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  <w:p w14:paraId="26BCBB73" w14:textId="62779C16" w:rsidR="00076CB0" w:rsidRPr="00E12FE3" w:rsidRDefault="00F47A98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7030A0"/>
                <w:lang w:eastAsia="pl-PL"/>
              </w:rPr>
              <w:t>3</w:t>
            </w:r>
            <w:r w:rsidR="00BE11D7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charakteryzuje zmiany granic Rzeczypospolitej Obojga Narodów w XVII w.</w:t>
            </w:r>
            <w:r w:rsidR="00CD15BA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9B4FD8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9B4FD8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="009B4FD8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określone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</w:t>
            </w:r>
            <w:r w:rsidR="00076CB0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kresu podstawowego, a ponadto:</w:t>
            </w:r>
          </w:p>
          <w:p w14:paraId="7C0FA657" w14:textId="5A23D58F" w:rsidR="00BE11D7" w:rsidRPr="00E12FE3" w:rsidRDefault="00F47A98" w:rsidP="00076CB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przedstawia przebieg wojen toczonych przez Rzeczpospolitą Obojga Narodów w XVII w.,</w:t>
            </w:r>
            <w:r w:rsidR="00882FE9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076CB0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z uwzględnieniem roli wybitnych dowódców i polityków, w tym </w:t>
            </w:r>
            <w:r w:rsidR="00C83D0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Stanisława Żółkiewskiego, Jana Karola Chodkiewicza, Stefana Czarnieckiego,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Jana III Sobieskiego.</w:t>
            </w:r>
          </w:p>
        </w:tc>
      </w:tr>
      <w:tr w:rsidR="007C076E" w:rsidRPr="00E12FE3" w14:paraId="0F150A3A" w14:textId="77777777" w:rsidTr="000D120C">
        <w:trPr>
          <w:trHeight w:val="476"/>
        </w:trPr>
        <w:tc>
          <w:tcPr>
            <w:tcW w:w="792" w:type="pct"/>
            <w:shd w:val="clear" w:color="auto" w:fill="F7CAAC" w:themeFill="accent2" w:themeFillTint="66"/>
            <w:vAlign w:val="center"/>
          </w:tcPr>
          <w:p w14:paraId="3071470B" w14:textId="77777777" w:rsidR="007C076E" w:rsidRPr="00E12FE3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495" w:type="pct"/>
            <w:shd w:val="clear" w:color="auto" w:fill="F7CAAC" w:themeFill="accent2" w:themeFillTint="66"/>
            <w:vAlign w:val="center"/>
          </w:tcPr>
          <w:p w14:paraId="04BF364F" w14:textId="43014376" w:rsidR="007C076E" w:rsidRPr="00E12FE3" w:rsidRDefault="007C076E" w:rsidP="00503A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503A3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734" w:type="pct"/>
            <w:gridSpan w:val="2"/>
            <w:shd w:val="clear" w:color="auto" w:fill="F7CAAC" w:themeFill="accent2" w:themeFillTint="66"/>
            <w:vAlign w:val="center"/>
          </w:tcPr>
          <w:p w14:paraId="369328DA" w14:textId="4FB324EC" w:rsidR="007C076E" w:rsidRPr="00E12FE3" w:rsidRDefault="00000192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979" w:type="pct"/>
            <w:shd w:val="clear" w:color="auto" w:fill="F7CAAC" w:themeFill="accent2" w:themeFillTint="66"/>
            <w:vAlign w:val="center"/>
          </w:tcPr>
          <w:p w14:paraId="4692F6DB" w14:textId="77777777" w:rsidR="007C076E" w:rsidRPr="00E12FE3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535FE4E" w14:textId="77777777" w:rsidR="007C076E" w:rsidRPr="00E12FE3" w:rsidRDefault="007C076E" w:rsidP="00693F11">
      <w:pPr>
        <w:spacing w:after="0" w:line="276" w:lineRule="auto"/>
        <w:rPr>
          <w:rFonts w:ascii="Times New Roman" w:hAnsi="Times New Roman" w:cs="Times New Roman"/>
        </w:rPr>
      </w:pPr>
      <w:r w:rsidRPr="00E12FE3">
        <w:rPr>
          <w:rFonts w:ascii="Times New Roman" w:hAnsi="Times New Roman" w:cs="Times New Roma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702"/>
        <w:gridCol w:w="1702"/>
        <w:gridCol w:w="8469"/>
      </w:tblGrid>
      <w:tr w:rsidR="00FB3566" w:rsidRPr="00E12FE3" w14:paraId="2C785047" w14:textId="77777777" w:rsidTr="00076CB0">
        <w:trPr>
          <w:trHeight w:val="652"/>
        </w:trPr>
        <w:tc>
          <w:tcPr>
            <w:tcW w:w="5000" w:type="pct"/>
            <w:gridSpan w:val="4"/>
            <w:shd w:val="clear" w:color="auto" w:fill="B4C6E7" w:themeFill="accent5" w:themeFillTint="66"/>
            <w:vAlign w:val="center"/>
            <w:hideMark/>
          </w:tcPr>
          <w:p w14:paraId="1FF2461B" w14:textId="139451E4" w:rsidR="00E167FF" w:rsidRPr="00E12FE3" w:rsidRDefault="00076CB0" w:rsidP="00076C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Wiek oświecenia</w:t>
            </w:r>
          </w:p>
        </w:tc>
      </w:tr>
      <w:tr w:rsidR="00FB3566" w:rsidRPr="00E12FE3" w14:paraId="52AD0AEB" w14:textId="77777777" w:rsidTr="00CD4AEA">
        <w:tc>
          <w:tcPr>
            <w:tcW w:w="758" w:type="pct"/>
            <w:shd w:val="clear" w:color="000000" w:fill="FFFFFF"/>
            <w:hideMark/>
          </w:tcPr>
          <w:p w14:paraId="1EAC7ECC" w14:textId="77777777" w:rsidR="0081419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Oświecenie – </w:t>
            </w:r>
          </w:p>
          <w:p w14:paraId="5A892B21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epoka przemian</w:t>
            </w:r>
          </w:p>
        </w:tc>
        <w:tc>
          <w:tcPr>
            <w:tcW w:w="608" w:type="pct"/>
            <w:shd w:val="clear" w:color="000000" w:fill="FFFFFF"/>
            <w:hideMark/>
          </w:tcPr>
          <w:p w14:paraId="5B4874B7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05B2879F" w14:textId="77777777" w:rsidR="00FB3566" w:rsidRPr="00E12FE3" w:rsidRDefault="0081419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2D098AE5" w14:textId="77777777" w:rsidR="00C52073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XXIV. Europa w dobie </w:t>
            </w:r>
            <w:r w:rsidR="00916641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oświecenia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58DDDE7B" w14:textId="797989B9" w:rsidR="00E167FF" w:rsidRPr="00E12FE3" w:rsidRDefault="00916641" w:rsidP="003F5447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3399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67727F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2) wyjaśnia główne idee oświecenia i rozpoznaje dokona</w:t>
            </w:r>
            <w:r w:rsidR="003F5447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nia epoki w dziedzinie kultury.</w:t>
            </w:r>
          </w:p>
        </w:tc>
      </w:tr>
      <w:tr w:rsidR="00FB3566" w:rsidRPr="00E12FE3" w14:paraId="5E8F1720" w14:textId="77777777" w:rsidTr="00FB3566">
        <w:trPr>
          <w:trHeight w:val="930"/>
        </w:trPr>
        <w:tc>
          <w:tcPr>
            <w:tcW w:w="758" w:type="pct"/>
            <w:shd w:val="clear" w:color="000000" w:fill="FFFFFF"/>
            <w:hideMark/>
          </w:tcPr>
          <w:p w14:paraId="5388CB56" w14:textId="77777777" w:rsidR="0081419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Rewolucja przemysłowa </w:t>
            </w:r>
          </w:p>
          <w:p w14:paraId="41ED86A5" w14:textId="77777777" w:rsidR="00FB3566" w:rsidRPr="00E12FE3" w:rsidRDefault="0081419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XVIII w. </w:t>
            </w:r>
          </w:p>
        </w:tc>
        <w:tc>
          <w:tcPr>
            <w:tcW w:w="608" w:type="pct"/>
            <w:shd w:val="clear" w:color="000000" w:fill="FFFFFF"/>
            <w:hideMark/>
          </w:tcPr>
          <w:p w14:paraId="50535111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2759CCF3" w14:textId="77777777" w:rsidR="00FB3566" w:rsidRPr="00E12FE3" w:rsidRDefault="0081419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3B183C9A" w14:textId="77777777" w:rsidR="0061218A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XXIV. Europa w dobie </w:t>
            </w:r>
            <w:r w:rsidR="00916641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oświecenia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2BD9ADDF" w14:textId="77777777" w:rsidR="00FB3566" w:rsidRPr="00E12FE3" w:rsidRDefault="00916641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67727F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1) charakteryzuje postęp techniczny</w:t>
            </w:r>
            <w:r w:rsidR="0081419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przemiany kapitalistyczne w Europie Zachodniej.</w:t>
            </w:r>
          </w:p>
          <w:p w14:paraId="58F01A41" w14:textId="77777777" w:rsidR="00814194" w:rsidRPr="00E12FE3" w:rsidRDefault="00916641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</w:t>
            </w:r>
            <w:r w:rsidR="0067727F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ń</w:t>
            </w:r>
            <w:r w:rsidR="00814194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814194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</w:p>
          <w:p w14:paraId="4AD81449" w14:textId="5595E16C" w:rsidR="00814194" w:rsidRPr="00E12FE3" w:rsidRDefault="0081419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1) opisuje rozwój parlamentaryzmu i rewolucję przemysłową w Anglii.</w:t>
            </w:r>
          </w:p>
        </w:tc>
      </w:tr>
      <w:tr w:rsidR="00FB3566" w:rsidRPr="00E12FE3" w14:paraId="6203EAED" w14:textId="77777777" w:rsidTr="003F5447">
        <w:tc>
          <w:tcPr>
            <w:tcW w:w="758" w:type="pct"/>
            <w:shd w:val="clear" w:color="000000" w:fill="FFFFFF"/>
            <w:hideMark/>
          </w:tcPr>
          <w:p w14:paraId="327701F7" w14:textId="30597F4C" w:rsidR="00FB3566" w:rsidRPr="00E12FE3" w:rsidRDefault="00FB3566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Rywalizacja mocarstw </w:t>
            </w:r>
            <w:r w:rsidR="000F5D70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e</w:t>
            </w:r>
            <w:r w:rsidR="00814194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uropejskich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w XVIII w. </w:t>
            </w:r>
          </w:p>
        </w:tc>
        <w:tc>
          <w:tcPr>
            <w:tcW w:w="608" w:type="pct"/>
            <w:shd w:val="clear" w:color="000000" w:fill="FFFFFF"/>
            <w:hideMark/>
          </w:tcPr>
          <w:p w14:paraId="1A932452" w14:textId="7D7B154D" w:rsidR="00FB3566" w:rsidRPr="00E12FE3" w:rsidRDefault="003F5447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608" w:type="pct"/>
            <w:shd w:val="clear" w:color="000000" w:fill="FFFFFF"/>
            <w:hideMark/>
          </w:tcPr>
          <w:p w14:paraId="19E50B20" w14:textId="77777777" w:rsidR="00FB3566" w:rsidRPr="00E12FE3" w:rsidRDefault="0081419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14:paraId="7944DDF5" w14:textId="23190DBA" w:rsidR="00814194" w:rsidRPr="00E12FE3" w:rsidRDefault="00FB3566" w:rsidP="003F54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XXIV. Europa w dobie </w:t>
            </w:r>
            <w:r w:rsidR="008C183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oświecenia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D324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806459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charakteryzuje najważniejsze konflikty polityczne w Europie i na świecie w XVIII w.</w:t>
            </w:r>
          </w:p>
        </w:tc>
      </w:tr>
      <w:tr w:rsidR="00FB3566" w:rsidRPr="00E12FE3" w14:paraId="7B438A08" w14:textId="77777777" w:rsidTr="001829AD">
        <w:trPr>
          <w:trHeight w:val="887"/>
        </w:trPr>
        <w:tc>
          <w:tcPr>
            <w:tcW w:w="758" w:type="pct"/>
            <w:shd w:val="clear" w:color="000000" w:fill="FFFFFF"/>
            <w:hideMark/>
          </w:tcPr>
          <w:p w14:paraId="19903E6A" w14:textId="0B10C4CB" w:rsidR="00FB3566" w:rsidRPr="00E12FE3" w:rsidRDefault="00FB3566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Sąsiedzi </w:t>
            </w:r>
            <w:r w:rsidR="0081419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Rzeczpospolitej – Rosja, Prusy i Austria</w:t>
            </w:r>
          </w:p>
        </w:tc>
        <w:tc>
          <w:tcPr>
            <w:tcW w:w="608" w:type="pct"/>
            <w:shd w:val="clear" w:color="000000" w:fill="FFFFFF"/>
            <w:hideMark/>
          </w:tcPr>
          <w:p w14:paraId="4DB714F1" w14:textId="61E81DB4" w:rsidR="00FB3566" w:rsidRPr="00E12FE3" w:rsidRDefault="00C15DF2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14:paraId="03AB3061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596BB002" w14:textId="320B9DC9" w:rsidR="0061218A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XXIV. Europa w dobie </w:t>
            </w:r>
            <w:r w:rsidR="00FD32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oświecenia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</w:p>
          <w:p w14:paraId="134C3477" w14:textId="77777777" w:rsidR="0081419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Uczeń: </w:t>
            </w:r>
          </w:p>
          <w:p w14:paraId="6D8576BF" w14:textId="191A952D" w:rsidR="0043281F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3) charakteryzuje </w:t>
            </w:r>
            <w:r w:rsidR="00806459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procesy modernizacyjne w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państw</w:t>
            </w:r>
            <w:r w:rsidR="00806459" w:rsidRPr="00E12FE3">
              <w:rPr>
                <w:rFonts w:ascii="Times New Roman" w:eastAsia="Times New Roman" w:hAnsi="Times New Roman" w:cs="Times New Roman"/>
                <w:lang w:eastAsia="pl-PL"/>
              </w:rPr>
              <w:t>ach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 sąsiadujących z </w:t>
            </w:r>
            <w:r w:rsidR="0043281F" w:rsidRPr="00E12FE3">
              <w:rPr>
                <w:rFonts w:ascii="Times New Roman" w:eastAsia="Times New Roman" w:hAnsi="Times New Roman" w:cs="Times New Roman"/>
                <w:lang w:eastAsia="pl-PL"/>
              </w:rPr>
              <w:t>Rzecząpospolitą Obojga Narodów</w:t>
            </w:r>
            <w:r w:rsidR="0061218A" w:rsidRPr="00E12FE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1A4F9CEA" w14:textId="42299445" w:rsidR="0043281F" w:rsidRPr="00E12FE3" w:rsidRDefault="00FD324B" w:rsidP="003F54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="0043281F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="0043281F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806459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</w:t>
            </w:r>
            <w:r w:rsidR="0043281F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charakteryzuje najważniejsze konflikty polityczne w Europie i na świecie w XVIII w.</w:t>
            </w:r>
          </w:p>
        </w:tc>
      </w:tr>
      <w:tr w:rsidR="00FB3566" w:rsidRPr="00E12FE3" w14:paraId="4600EC43" w14:textId="77777777" w:rsidTr="003F5447">
        <w:tc>
          <w:tcPr>
            <w:tcW w:w="0" w:type="auto"/>
            <w:shd w:val="clear" w:color="000000" w:fill="FFFFFF"/>
            <w:hideMark/>
          </w:tcPr>
          <w:p w14:paraId="69134A9E" w14:textId="77777777" w:rsidR="00FB3566" w:rsidRPr="00E12FE3" w:rsidRDefault="0043281F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Powstanie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Stanów Zjednoczonych </w:t>
            </w:r>
          </w:p>
        </w:tc>
        <w:tc>
          <w:tcPr>
            <w:tcW w:w="0" w:type="auto"/>
            <w:shd w:val="clear" w:color="000000" w:fill="FFFFFF"/>
            <w:hideMark/>
          </w:tcPr>
          <w:p w14:paraId="24227707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hideMark/>
          </w:tcPr>
          <w:p w14:paraId="593D0309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AA52A7" w14:textId="77777777" w:rsidR="0061218A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XXV. Rewolucje XVIII 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3A7E9065" w14:textId="503E640D" w:rsidR="0043281F" w:rsidRPr="00E12FE3" w:rsidRDefault="00FD324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>1) wyjaśnia genezę i </w:t>
            </w:r>
            <w:r w:rsidR="003B0D8B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 skutki rewolucji 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>amerykańskiej;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2) charakteryzuje ustrój Stanów Zjednoczonych </w:t>
            </w:r>
            <w:r w:rsidR="003F5447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Ameryki 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>w świetle założeń konstytucji amerykańskiej;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3B0D8B" w:rsidRPr="00E12FE3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43281F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>przedstawia wkład Polaków w walkę o nie</w:t>
            </w:r>
            <w:r w:rsidR="0043281F" w:rsidRPr="00E12FE3">
              <w:rPr>
                <w:rFonts w:ascii="Times New Roman" w:eastAsia="Times New Roman" w:hAnsi="Times New Roman" w:cs="Times New Roman"/>
                <w:lang w:eastAsia="pl-PL"/>
              </w:rPr>
              <w:t>podległość Stanów Zjednoczonych</w:t>
            </w:r>
            <w:r w:rsidR="00806459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 Ameryki</w:t>
            </w:r>
            <w:r w:rsidR="0061218A" w:rsidRPr="00E12FE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684BFB9F" w14:textId="7277930A" w:rsidR="0043281F" w:rsidRPr="00E12FE3" w:rsidRDefault="00FD324B" w:rsidP="003F54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3B0D8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2) ocenia znaczenie amerykańskiej wojny o niepodległość i rewolucji francuskiej </w:t>
            </w:r>
            <w:r w:rsidR="003F544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3B0D8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z </w:t>
            </w:r>
            <w:r w:rsidR="003F544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p</w:t>
            </w:r>
            <w:r w:rsidR="003B0D8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erspektywy politycznej, gospodarczej i społecznej.</w:t>
            </w:r>
          </w:p>
        </w:tc>
      </w:tr>
      <w:tr w:rsidR="00FB3566" w:rsidRPr="00E12FE3" w14:paraId="3AA23F04" w14:textId="77777777" w:rsidTr="003F5447">
        <w:trPr>
          <w:cantSplit/>
        </w:trPr>
        <w:tc>
          <w:tcPr>
            <w:tcW w:w="758" w:type="pct"/>
            <w:shd w:val="clear" w:color="000000" w:fill="FFFFFF"/>
            <w:hideMark/>
          </w:tcPr>
          <w:p w14:paraId="2C749697" w14:textId="77777777" w:rsidR="00FB3566" w:rsidRPr="00E12FE3" w:rsidRDefault="00A26A9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br w:type="page"/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Rewolucja francuska</w:t>
            </w:r>
          </w:p>
        </w:tc>
        <w:tc>
          <w:tcPr>
            <w:tcW w:w="608" w:type="pct"/>
            <w:shd w:val="clear" w:color="000000" w:fill="FFFFFF"/>
            <w:hideMark/>
          </w:tcPr>
          <w:p w14:paraId="0FC1E6F1" w14:textId="77777777" w:rsidR="00FB3566" w:rsidRPr="00E12FE3" w:rsidRDefault="0043281F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1CC554FD" w14:textId="77777777" w:rsidR="00FB3566" w:rsidRPr="00E12FE3" w:rsidRDefault="0043281F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595A328B" w14:textId="77777777" w:rsidR="007305C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XXV. Rewolucje XVIII 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3D112E25" w14:textId="354099D0" w:rsidR="003F5447" w:rsidRPr="00E12FE3" w:rsidRDefault="00FD324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CD2A7D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3) wyjaśnia przyczyny i opisuje skutki rewolucji francuskiej</w:t>
            </w:r>
            <w:r w:rsidR="003F5447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</w:t>
            </w:r>
            <w:r w:rsidR="003F544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akresu podstawowego, a ponadto:</w:t>
            </w:r>
            <w:r w:rsidR="00CD2A7D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</w:p>
          <w:p w14:paraId="05189392" w14:textId="3D1F208D" w:rsidR="00CD2A7D" w:rsidRPr="00E12FE3" w:rsidRDefault="003B0D8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1) </w:t>
            </w:r>
            <w:r w:rsidR="009C2A1D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przedstawia </w:t>
            </w:r>
            <w:r w:rsidR="00CD2A7D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etapy rewolucji francuskiej </w:t>
            </w:r>
            <w:r w:rsidR="003F544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prowadzące</w:t>
            </w:r>
            <w:r w:rsidR="009C2A1D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do jej radykalizacji, z uwzględnieniem przyczyn i przebiegu wojny w Wandei</w:t>
            </w:r>
            <w:r w:rsidR="003F544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</w:p>
          <w:p w14:paraId="6A1ECCC3" w14:textId="6E309690" w:rsidR="00CD2A7D" w:rsidRPr="00E12FE3" w:rsidRDefault="008C183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2) ocenia znaczenie amerykańskiej wojny o niepodległość i rewolucji francuskiej </w:t>
            </w:r>
            <w:r w:rsidR="003F544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z perspektywy politycznej, gospodarczej i społecznej.</w:t>
            </w:r>
          </w:p>
        </w:tc>
      </w:tr>
      <w:tr w:rsidR="00FB3566" w:rsidRPr="00E12FE3" w14:paraId="796CE2AF" w14:textId="77777777" w:rsidTr="002052A8">
        <w:trPr>
          <w:trHeight w:val="862"/>
        </w:trPr>
        <w:tc>
          <w:tcPr>
            <w:tcW w:w="758" w:type="pct"/>
            <w:shd w:val="clear" w:color="000000" w:fill="FFFFFF"/>
            <w:hideMark/>
          </w:tcPr>
          <w:p w14:paraId="3D69D5A8" w14:textId="161C19C4" w:rsidR="00FB3566" w:rsidRPr="00E12FE3" w:rsidRDefault="00CD2A7D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Rokoko i k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lasycyzm</w:t>
            </w:r>
          </w:p>
        </w:tc>
        <w:tc>
          <w:tcPr>
            <w:tcW w:w="608" w:type="pct"/>
            <w:shd w:val="clear" w:color="000000" w:fill="FFFFFF"/>
            <w:hideMark/>
          </w:tcPr>
          <w:p w14:paraId="20366147" w14:textId="77777777" w:rsidR="00FB3566" w:rsidRPr="00E12FE3" w:rsidRDefault="00CD2A7D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608" w:type="pct"/>
            <w:shd w:val="clear" w:color="000000" w:fill="FFFFFF"/>
            <w:hideMark/>
          </w:tcPr>
          <w:p w14:paraId="613EB310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3D685796" w14:textId="77777777" w:rsidR="00FB4DE8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XXIV. Europa w dobie </w:t>
            </w:r>
            <w:r w:rsidR="002C2A09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oświecenia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5C9FCC49" w14:textId="3260AE08" w:rsidR="00FB4DE8" w:rsidRPr="00E12FE3" w:rsidRDefault="002C2A09" w:rsidP="003F54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strike/>
                <w:color w:val="C00000"/>
                <w:lang w:eastAsia="pl-PL"/>
              </w:rPr>
              <w:br/>
            </w:r>
            <w:r w:rsidR="00C83D0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charakteryzuje sztukę klasycystyczną.</w:t>
            </w:r>
            <w:r w:rsidR="00FB4DE8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</w:p>
        </w:tc>
      </w:tr>
      <w:tr w:rsidR="007C076E" w:rsidRPr="00E12FE3" w14:paraId="569A49F6" w14:textId="77777777" w:rsidTr="003F5447">
        <w:trPr>
          <w:trHeight w:val="476"/>
        </w:trPr>
        <w:tc>
          <w:tcPr>
            <w:tcW w:w="758" w:type="pct"/>
            <w:shd w:val="clear" w:color="auto" w:fill="F7CAAC" w:themeFill="accent2" w:themeFillTint="66"/>
            <w:vAlign w:val="center"/>
          </w:tcPr>
          <w:p w14:paraId="61414F6E" w14:textId="77777777" w:rsidR="007C076E" w:rsidRPr="00E12FE3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2191128B" w14:textId="42618B47" w:rsidR="007C076E" w:rsidRPr="00E12FE3" w:rsidRDefault="00C15DF2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55812155" w14:textId="77777777" w:rsidR="007C076E" w:rsidRPr="00E12FE3" w:rsidRDefault="007C076E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026" w:type="pct"/>
            <w:shd w:val="clear" w:color="auto" w:fill="F7CAAC" w:themeFill="accent2" w:themeFillTint="66"/>
            <w:vAlign w:val="center"/>
          </w:tcPr>
          <w:p w14:paraId="55E8949E" w14:textId="77777777" w:rsidR="007C076E" w:rsidRPr="00E12FE3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B3566" w:rsidRPr="00E12FE3" w14:paraId="2B1FF712" w14:textId="77777777" w:rsidTr="003F5447">
        <w:trPr>
          <w:trHeight w:val="652"/>
        </w:trPr>
        <w:tc>
          <w:tcPr>
            <w:tcW w:w="5000" w:type="pct"/>
            <w:gridSpan w:val="4"/>
            <w:shd w:val="clear" w:color="auto" w:fill="B4C6E7" w:themeFill="accent5" w:themeFillTint="66"/>
            <w:vAlign w:val="center"/>
            <w:hideMark/>
          </w:tcPr>
          <w:p w14:paraId="3602F93A" w14:textId="08F7DAB2" w:rsidR="00CD2A7D" w:rsidRPr="00E12FE3" w:rsidRDefault="007C076E" w:rsidP="003F54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br w:type="page"/>
            </w:r>
            <w:r w:rsidR="003F5447" w:rsidRPr="00E12FE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Rzeczpospolita w XVIII w. </w:t>
            </w:r>
          </w:p>
        </w:tc>
      </w:tr>
      <w:tr w:rsidR="00FB3566" w:rsidRPr="00E12FE3" w14:paraId="7822AA14" w14:textId="77777777" w:rsidTr="008F57FA">
        <w:tc>
          <w:tcPr>
            <w:tcW w:w="758" w:type="pct"/>
            <w:shd w:val="clear" w:color="000000" w:fill="FFFFFF"/>
            <w:hideMark/>
          </w:tcPr>
          <w:p w14:paraId="04562E95" w14:textId="77777777" w:rsidR="00CD2A7D" w:rsidRPr="00E12FE3" w:rsidRDefault="00CD2A7D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Rzeczpospolita</w:t>
            </w:r>
          </w:p>
          <w:p w14:paraId="7945B0B7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 czasach saskich </w:t>
            </w:r>
          </w:p>
        </w:tc>
        <w:tc>
          <w:tcPr>
            <w:tcW w:w="608" w:type="pct"/>
            <w:shd w:val="clear" w:color="000000" w:fill="FFFFFF"/>
            <w:hideMark/>
          </w:tcPr>
          <w:p w14:paraId="01994B3B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70E7B587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7772FA99" w14:textId="77777777" w:rsidR="008F57FA" w:rsidRPr="00E12FE3" w:rsidRDefault="00FB3566" w:rsidP="008F57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XXVI. Rzeczpospolita w XVIII w. (od czasów saskich do Konstytucji 3 maja). </w:t>
            </w:r>
          </w:p>
          <w:p w14:paraId="22E9A319" w14:textId="7C326882" w:rsidR="00583184" w:rsidRPr="00E12FE3" w:rsidRDefault="00FD324B" w:rsidP="008F57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1) opisuje i ocenia sytuację wewnętrzną i międzynarodową Rzeczypospolitej w czasach saskich;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2) charakteryzuje politykę Rosji, Prus i Austrii wobec Rzeczypospolitej</w:t>
            </w:r>
            <w:r w:rsidR="008F57FA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ze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wskaz</w:t>
            </w:r>
            <w:r w:rsidR="008F57FA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aniem przejawów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osłabienia suwerenności państwa polskiego.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dla zakresu podstawowego, a ponadto: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1) charakteryzuje i ocenia projekty naprawy Rzeczypospolitej w </w:t>
            </w:r>
            <w:r w:rsidR="00583184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I</w:t>
            </w:r>
            <w:r w:rsidR="008F57FA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 połowie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XVIII w</w:t>
            </w:r>
            <w:r w:rsidR="008F57FA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FB3566" w:rsidRPr="00E12FE3" w14:paraId="7D2F575D" w14:textId="77777777" w:rsidTr="000F5D70">
        <w:tc>
          <w:tcPr>
            <w:tcW w:w="758" w:type="pct"/>
            <w:shd w:val="clear" w:color="000000" w:fill="FFFFFF"/>
            <w:hideMark/>
          </w:tcPr>
          <w:p w14:paraId="64E3C3B7" w14:textId="77777777" w:rsidR="00583184" w:rsidRPr="00E12FE3" w:rsidRDefault="00A26A9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br w:type="page"/>
            </w:r>
            <w:r w:rsidR="005831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rozbiór </w:t>
            </w:r>
            <w:r w:rsidR="005831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Rzeczpospolitej</w:t>
            </w:r>
          </w:p>
          <w:p w14:paraId="10D82677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hideMark/>
          </w:tcPr>
          <w:p w14:paraId="4F4854AF" w14:textId="77777777" w:rsidR="00FB3566" w:rsidRPr="00E12FE3" w:rsidRDefault="0058318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24E592EB" w14:textId="77777777" w:rsidR="00FB3566" w:rsidRPr="00E12FE3" w:rsidRDefault="0058318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1ED70F30" w14:textId="77777777" w:rsidR="000F5D70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XXVI. Rzeczpospolita w XVIII w. (od czasów saskich </w:t>
            </w:r>
            <w:r w:rsidR="00FB4DE8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Konstytucji 3 maja).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164216F1" w14:textId="3A55C733" w:rsidR="00FB4DE8" w:rsidRPr="00E12FE3" w:rsidRDefault="00FD324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4DE8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́:</w:t>
            </w:r>
          </w:p>
          <w:p w14:paraId="0076DFAA" w14:textId="1C8BA0E7" w:rsidR="00BE18E9" w:rsidRPr="00E12FE3" w:rsidRDefault="00BE18E9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2) charakteryzuje politykę Rosji, Prus i</w:t>
            </w:r>
            <w:r w:rsidR="000F5D70" w:rsidRPr="00E12FE3">
              <w:rPr>
                <w:rFonts w:ascii="Times New Roman" w:eastAsia="Times New Roman" w:hAnsi="Times New Roman" w:cs="Times New Roman"/>
                <w:lang w:eastAsia="pl-PL"/>
              </w:rPr>
              <w:t> Austrii wobec Rzeczypospolitej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F5D7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 wskazaniem przejawów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osłabienia suwerenności państwa polskiego</w:t>
            </w:r>
            <w:r w:rsidR="00FF1DFF" w:rsidRPr="00E12FE3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</w:p>
          <w:p w14:paraId="243E181A" w14:textId="17432A45" w:rsidR="00FB3566" w:rsidRPr="00E12FE3" w:rsidRDefault="00FB3566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3) przedstawia reformy z pierwszych lat panowania Stanisława Augusta;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4) wyjaśnia przyczyny i przedstawia zasięg terytorialny pierwszego rozbioru </w:t>
            </w:r>
            <w:r w:rsidR="000F5D70" w:rsidRPr="00E12FE3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zeczypospolitej.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D324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FF1DFF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wyjaśnia znaczenie konfederacji barskiej;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FF1DFF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) charakteryzuje położenie międzynarodowe i sytuację wewnętrzną Rzeczypospolitej po pierwszym rozbiorze. </w:t>
            </w:r>
          </w:p>
        </w:tc>
      </w:tr>
      <w:tr w:rsidR="00FB3566" w:rsidRPr="00E12FE3" w14:paraId="0A3B662A" w14:textId="77777777" w:rsidTr="00A26A9E">
        <w:trPr>
          <w:trHeight w:val="1879"/>
        </w:trPr>
        <w:tc>
          <w:tcPr>
            <w:tcW w:w="758" w:type="pct"/>
            <w:shd w:val="clear" w:color="000000" w:fill="FFFFFF"/>
            <w:hideMark/>
          </w:tcPr>
          <w:p w14:paraId="1674E4C5" w14:textId="1B0E7E9D" w:rsidR="00FB3566" w:rsidRPr="00E12FE3" w:rsidRDefault="00A26A9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br w:type="page"/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Kultura oświecenia w </w:t>
            </w:r>
            <w:r w:rsidR="005831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czasach stanisławowskich</w:t>
            </w:r>
          </w:p>
        </w:tc>
        <w:tc>
          <w:tcPr>
            <w:tcW w:w="608" w:type="pct"/>
            <w:shd w:val="clear" w:color="000000" w:fill="FFFFFF"/>
            <w:hideMark/>
          </w:tcPr>
          <w:p w14:paraId="1D7921A6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4B0CAD1A" w14:textId="77777777" w:rsidR="00FB3566" w:rsidRPr="00E12FE3" w:rsidRDefault="00FB4DE8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4059A971" w14:textId="24836E92" w:rsidR="00D5607C" w:rsidRPr="00E12FE3" w:rsidRDefault="00FB3566" w:rsidP="000459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XXVIII. Kultura doby </w:t>
            </w:r>
            <w:r w:rsidR="0004591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oświecenia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 Rzeczypospolitej. </w:t>
            </w:r>
          </w:p>
          <w:p w14:paraId="320EBC27" w14:textId="0F7439F4" w:rsidR="00FB4DE8" w:rsidRPr="00E12FE3" w:rsidRDefault="0004591C" w:rsidP="000459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>1) rozpoznaje dokonania polskiego oświecenia w dziedzinie kultury</w:t>
            </w:r>
            <w:r w:rsidR="005B7BE5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 w odniesieniu do swojego regionu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; 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BE18E9" w:rsidRPr="00E12FE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FB4DE8" w:rsidRPr="00E12FE3">
              <w:rPr>
                <w:rFonts w:ascii="Times New Roman" w:eastAsia="Times New Roman" w:hAnsi="Times New Roman" w:cs="Times New Roman"/>
                <w:lang w:eastAsia="pl-PL"/>
              </w:rPr>
              <w:t>) omawia rolę instytucji oświeceniowych (Komisja Edukacji Narodowej, Biblioteka Załuskich).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dla zakresu podstawowego, a ponadto: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1) wyjaśnia </w:t>
            </w:r>
            <w:r w:rsidR="00BE18E9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specyfikę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oświecenia polskiego </w:t>
            </w:r>
            <w:r w:rsidR="00BE18E9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na tle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europejskim;</w:t>
            </w:r>
          </w:p>
          <w:p w14:paraId="293FA8CC" w14:textId="70FE78AB" w:rsidR="00BD4F8E" w:rsidRPr="00E12FE3" w:rsidRDefault="00BE18E9" w:rsidP="000459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omawia rolę Stanisława Augusta jako mecenasa sztuki.</w:t>
            </w:r>
          </w:p>
        </w:tc>
      </w:tr>
      <w:tr w:rsidR="00FB3566" w:rsidRPr="00E12FE3" w14:paraId="2EFAACBF" w14:textId="77777777" w:rsidTr="000F5D70">
        <w:tc>
          <w:tcPr>
            <w:tcW w:w="758" w:type="pct"/>
            <w:shd w:val="clear" w:color="000000" w:fill="FFFFFF"/>
            <w:hideMark/>
          </w:tcPr>
          <w:p w14:paraId="41CDE1C9" w14:textId="311F2284" w:rsidR="00FB3566" w:rsidRPr="00E12FE3" w:rsidRDefault="00A26A9E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br w:type="page"/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Sejm Wielki i Konstytucja</w:t>
            </w:r>
            <w:r w:rsidR="000F5D7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maja</w:t>
            </w:r>
          </w:p>
        </w:tc>
        <w:tc>
          <w:tcPr>
            <w:tcW w:w="608" w:type="pct"/>
            <w:shd w:val="clear" w:color="000000" w:fill="FFFFFF"/>
            <w:hideMark/>
          </w:tcPr>
          <w:p w14:paraId="125BB20A" w14:textId="77777777" w:rsidR="00FB3566" w:rsidRPr="00E12FE3" w:rsidRDefault="00BD4F8E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62C9F130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07174B5C" w14:textId="77777777" w:rsidR="000F5D70" w:rsidRPr="00E12FE3" w:rsidRDefault="00FB3566" w:rsidP="000459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XXVI. Rzeczpospolita w XVIII w. (od czasów saskich do Konstytucji 3 maja).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7836AA2E" w14:textId="177EAEC1" w:rsidR="003D2F07" w:rsidRPr="00E12FE3" w:rsidRDefault="0004591C" w:rsidP="000459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5) wyjaśnia okoliczności zwołania Sejmu Wielkiego i przedstawia jego reformy, ze szczególnym uwzględnieniem postanowień Konstytucji 3 maja.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</w:p>
          <w:p w14:paraId="642BAE8E" w14:textId="18E54EFE" w:rsidR="00524D93" w:rsidRPr="00E12FE3" w:rsidRDefault="003D2F07" w:rsidP="000459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3) charakteryzuje położenie międzynarodowe i sytuację wewnętrzną Rzecz</w:t>
            </w:r>
            <w:r w:rsidR="00FC729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y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pospolitej po pierwszym rozbiorze;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BE18E9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4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porównuje polskie rozwiązania konstytucyjne z amerykańskimi i francuskimi.</w:t>
            </w:r>
          </w:p>
          <w:p w14:paraId="7ED3B432" w14:textId="77777777" w:rsidR="009A2893" w:rsidRPr="00E12FE3" w:rsidRDefault="00FB3566" w:rsidP="000459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XXVII. Upadek Rzeczypospolitej (wojna z Rosją i powstanie </w:t>
            </w:r>
            <w:r w:rsidR="00FA6D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kościuszkowskie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7AD4638F" w14:textId="332BF32B" w:rsidR="003D2F07" w:rsidRPr="00E12FE3" w:rsidRDefault="0004591C" w:rsidP="000459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1) wyjaśnia wpływ konfederacji targowickiej na wybuch wojny z Rosją;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3) opisuje zasięg terytorialny drugie</w:t>
            </w:r>
            <w:r w:rsidR="00BD4F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 i trzeciego r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ozbioru Rzeczypospolitej.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</w:p>
          <w:p w14:paraId="40FC6D52" w14:textId="6F017986" w:rsidR="00BD4F8E" w:rsidRPr="00E12FE3" w:rsidRDefault="005B7BE5" w:rsidP="000459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przedstawia przebieg wojny w obronie</w:t>
            </w:r>
            <w:r w:rsidR="00BD4F8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Konstytucji 3 maja</w:t>
            </w:r>
            <w:r w:rsidR="000F5D70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FB3566" w:rsidRPr="00E12FE3" w14:paraId="73828BCE" w14:textId="77777777" w:rsidTr="000F5D70">
        <w:tc>
          <w:tcPr>
            <w:tcW w:w="758" w:type="pct"/>
            <w:shd w:val="clear" w:color="000000" w:fill="FFFFFF"/>
            <w:hideMark/>
          </w:tcPr>
          <w:p w14:paraId="61C1D993" w14:textId="77777777" w:rsidR="00BD4F8E" w:rsidRPr="00E12FE3" w:rsidRDefault="00BD4F8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Insurekcja kościuszkowska </w:t>
            </w:r>
          </w:p>
          <w:p w14:paraId="64C4D376" w14:textId="77777777" w:rsidR="00FB3566" w:rsidRPr="00E12FE3" w:rsidRDefault="00BD4F8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III rozbiór Rzeczpospolitej</w:t>
            </w:r>
          </w:p>
        </w:tc>
        <w:tc>
          <w:tcPr>
            <w:tcW w:w="608" w:type="pct"/>
            <w:shd w:val="clear" w:color="000000" w:fill="FFFFFF"/>
            <w:hideMark/>
          </w:tcPr>
          <w:p w14:paraId="6DF147C1" w14:textId="77777777" w:rsidR="00FB3566" w:rsidRPr="00E12FE3" w:rsidRDefault="008444FB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5C5ABAE9" w14:textId="77777777" w:rsidR="00FB3566" w:rsidRPr="00E12FE3" w:rsidRDefault="004E2395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4D39CFDA" w14:textId="696A772F" w:rsidR="009A2893" w:rsidRPr="00E12FE3" w:rsidRDefault="00FB3566" w:rsidP="000459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XXVII. Upadek Rzeczypospolitej (wojna z Rosją i powstanie </w:t>
            </w:r>
            <w:r w:rsidR="000976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kościuszkowskie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5A0B0318" w14:textId="36C4BD3C" w:rsidR="00BD4F8E" w:rsidRPr="00E12FE3" w:rsidRDefault="0004591C" w:rsidP="000459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65B9C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2) charakteryzuje przebieg powstania kościuszkowskiego, z uwzględnieniem roli jego przywódców;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3) opisuje zasięg terytorialny</w:t>
            </w:r>
            <w:r w:rsidR="00BD4F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drugiego i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trzeciego rozbioru Rzeczypospolitej;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4) przedstawia przyczyny upa</w:t>
            </w:r>
            <w:r w:rsidR="009A2893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dku Rzeczypospolitej w XVIII w.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dla zakresu podstawowego, a ponadto: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2) ocenia </w:t>
            </w:r>
            <w:r w:rsidR="003D2F0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rolę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Tadeusza Kościuszki </w:t>
            </w:r>
            <w:r w:rsidR="003D2F0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w walce o zachowanie niepodległości Pols</w:t>
            </w:r>
            <w:r w:rsidR="0087623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ki</w:t>
            </w:r>
            <w:r w:rsidR="003D2F0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oraz jako bohatera walki „za naszą i waszą wolność”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. </w:t>
            </w:r>
          </w:p>
        </w:tc>
      </w:tr>
      <w:tr w:rsidR="00FB3566" w:rsidRPr="00E12FE3" w14:paraId="7E342032" w14:textId="77777777" w:rsidTr="00A26A9E">
        <w:trPr>
          <w:trHeight w:val="1242"/>
        </w:trPr>
        <w:tc>
          <w:tcPr>
            <w:tcW w:w="758" w:type="pct"/>
            <w:shd w:val="clear" w:color="auto" w:fill="auto"/>
            <w:hideMark/>
          </w:tcPr>
          <w:p w14:paraId="723A40BD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Dlaczego Rzeczpospolita upadła?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608" w:type="pct"/>
            <w:shd w:val="clear" w:color="000000" w:fill="FFFFFF"/>
            <w:hideMark/>
          </w:tcPr>
          <w:p w14:paraId="3FD289DF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608" w:type="pct"/>
            <w:shd w:val="clear" w:color="000000" w:fill="FFFFFF"/>
            <w:hideMark/>
          </w:tcPr>
          <w:p w14:paraId="0B00098E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1B7B4263" w14:textId="1D4FC40E" w:rsidR="008444FB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XXVII. Upadek Rzeczypospolitej (wojna z Rosją i powstanie </w:t>
            </w:r>
            <w:r w:rsidR="000976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kościuszkowskie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8444FB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Uczeń:</w:t>
            </w:r>
          </w:p>
          <w:p w14:paraId="62AE9379" w14:textId="21B7AABA" w:rsidR="00FB3566" w:rsidRPr="00E12FE3" w:rsidRDefault="008444F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4) przedstawia przyczyny upadku Rzeczypospolitej w XVIII w.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09760F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5B7BE5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charakteryzuje wewnętrzne i zewnętrzne przyczyny upadku Rzeczypospolitej w XVIII w.</w:t>
            </w:r>
            <w:r w:rsidR="0087623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</w:p>
          <w:p w14:paraId="1D0FB233" w14:textId="789EEE81" w:rsidR="008444FB" w:rsidRPr="00E12FE3" w:rsidRDefault="005B7BE5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4</w:t>
            </w:r>
            <w:r w:rsidR="003D2F0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) charakteryzuje skutki upadku </w:t>
            </w:r>
            <w:r w:rsidR="00FC729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Rzeczyp</w:t>
            </w:r>
            <w:r w:rsidR="003D2F0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ospolitej dla Europy.</w:t>
            </w:r>
          </w:p>
        </w:tc>
      </w:tr>
      <w:tr w:rsidR="0080624A" w:rsidRPr="00E12FE3" w14:paraId="7EF02F6D" w14:textId="77777777" w:rsidTr="009A2893">
        <w:trPr>
          <w:trHeight w:val="476"/>
        </w:trPr>
        <w:tc>
          <w:tcPr>
            <w:tcW w:w="758" w:type="pct"/>
            <w:shd w:val="clear" w:color="auto" w:fill="F7CAAC" w:themeFill="accent2" w:themeFillTint="66"/>
            <w:vAlign w:val="center"/>
          </w:tcPr>
          <w:p w14:paraId="30C41DEB" w14:textId="77777777" w:rsidR="0080624A" w:rsidRPr="00E12FE3" w:rsidRDefault="0080624A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6EBC8EAB" w14:textId="77777777" w:rsidR="0080624A" w:rsidRPr="00E12FE3" w:rsidRDefault="008444FB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52BA2F34" w14:textId="77777777" w:rsidR="0080624A" w:rsidRPr="00E12FE3" w:rsidRDefault="00D80D89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026" w:type="pct"/>
            <w:shd w:val="clear" w:color="auto" w:fill="F7CAAC" w:themeFill="accent2" w:themeFillTint="66"/>
            <w:vAlign w:val="center"/>
          </w:tcPr>
          <w:p w14:paraId="4BB1CC1C" w14:textId="77777777" w:rsidR="0080624A" w:rsidRPr="00E12FE3" w:rsidRDefault="0080624A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B3566" w:rsidRPr="00E12FE3" w14:paraId="36F563B9" w14:textId="77777777" w:rsidTr="009A2893">
        <w:trPr>
          <w:trHeight w:val="652"/>
        </w:trPr>
        <w:tc>
          <w:tcPr>
            <w:tcW w:w="5000" w:type="pct"/>
            <w:gridSpan w:val="4"/>
            <w:shd w:val="clear" w:color="000000" w:fill="9FC5E8"/>
            <w:vAlign w:val="center"/>
            <w:hideMark/>
          </w:tcPr>
          <w:p w14:paraId="2AD7E192" w14:textId="3B1E2CC6" w:rsidR="008444FB" w:rsidRPr="00E12FE3" w:rsidRDefault="0080624A" w:rsidP="009A28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br w:type="page"/>
            </w:r>
            <w:r w:rsidR="009A2893" w:rsidRPr="00E12FE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Epoka napoleońska</w:t>
            </w:r>
          </w:p>
        </w:tc>
      </w:tr>
      <w:tr w:rsidR="00FB3566" w:rsidRPr="00E12FE3" w14:paraId="6E2C894F" w14:textId="77777777" w:rsidTr="006229D2">
        <w:tc>
          <w:tcPr>
            <w:tcW w:w="758" w:type="pct"/>
            <w:shd w:val="clear" w:color="000000" w:fill="FFFFFF"/>
            <w:hideMark/>
          </w:tcPr>
          <w:p w14:paraId="7EFF8732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 napoleoński w Europie</w:t>
            </w:r>
          </w:p>
        </w:tc>
        <w:tc>
          <w:tcPr>
            <w:tcW w:w="608" w:type="pct"/>
            <w:shd w:val="clear" w:color="000000" w:fill="FFFFFF"/>
            <w:hideMark/>
          </w:tcPr>
          <w:p w14:paraId="2BF284F2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11E31474" w14:textId="77777777" w:rsidR="00FB3566" w:rsidRPr="00E12FE3" w:rsidRDefault="008444FB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4F946621" w14:textId="4F21A3FE" w:rsidR="00F10445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XXIX. Epoka </w:t>
            </w:r>
            <w:r w:rsidR="000976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napoleońska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0B1EDE7A" w14:textId="09F79B79" w:rsidR="00FB3566" w:rsidRPr="00E12FE3" w:rsidRDefault="0009760F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1) charakteryzuje walkę Francji o dominację w Europie</w:t>
            </w:r>
            <w:r w:rsidR="00F10445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1) </w:t>
            </w:r>
            <w:r w:rsidR="00C5061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wyjaśnia istotę systemu napoleońskiego w Europie</w:t>
            </w:r>
            <w:r w:rsidR="00F10445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</w:p>
          <w:p w14:paraId="3618BD8D" w14:textId="74D4A084" w:rsidR="008444FB" w:rsidRPr="00E12FE3" w:rsidRDefault="00C5061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przedstawia sukcesy i porażki wewnętrznej polityki Napoleona.</w:t>
            </w:r>
          </w:p>
        </w:tc>
      </w:tr>
      <w:tr w:rsidR="00FB3566" w:rsidRPr="00E12FE3" w14:paraId="6487F18B" w14:textId="77777777" w:rsidTr="00FA5284">
        <w:tc>
          <w:tcPr>
            <w:tcW w:w="758" w:type="pct"/>
            <w:shd w:val="clear" w:color="000000" w:fill="FFFFFF"/>
            <w:vAlign w:val="bottom"/>
            <w:hideMark/>
          </w:tcPr>
          <w:p w14:paraId="3D9C99A7" w14:textId="77777777" w:rsidR="008444FB" w:rsidRPr="00E12FE3" w:rsidRDefault="00A26A9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br w:type="page"/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Legiony Polskie </w:t>
            </w:r>
          </w:p>
          <w:p w14:paraId="3CFFF765" w14:textId="6F060B5B" w:rsidR="008444FB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 Włoszech</w:t>
            </w:r>
          </w:p>
          <w:p w14:paraId="42C2C2EB" w14:textId="77777777" w:rsidR="008444FB" w:rsidRPr="00E12FE3" w:rsidRDefault="008444F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4BC9A6C" w14:textId="77777777" w:rsidR="008444FB" w:rsidRPr="00E12FE3" w:rsidRDefault="008444F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27CEE0A" w14:textId="77777777" w:rsidR="008444FB" w:rsidRPr="00E12FE3" w:rsidRDefault="008444F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DC4B013" w14:textId="77777777" w:rsidR="008444FB" w:rsidRPr="00E12FE3" w:rsidRDefault="008444F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hideMark/>
          </w:tcPr>
          <w:p w14:paraId="5DA3BCD1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6D8F77B0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hideMark/>
          </w:tcPr>
          <w:p w14:paraId="33EF8C01" w14:textId="5B1011E6" w:rsidR="00F10445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XXIX. Epoka </w:t>
            </w:r>
            <w:r w:rsidR="000976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napoleońska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07DADFF4" w14:textId="4DAFB48A" w:rsidR="008444FB" w:rsidRPr="00E12FE3" w:rsidRDefault="0009760F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</w:p>
          <w:p w14:paraId="72CE4218" w14:textId="4B702850" w:rsidR="00FB3566" w:rsidRPr="00E12FE3" w:rsidRDefault="00C5061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>) przedstawia przykłady zaangażowania się Polaków po stronie Napoleona, z uwzględnienie</w:t>
            </w:r>
            <w:r w:rsidR="008444FB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m </w:t>
            </w:r>
            <w:r w:rsidR="008444FB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Legionów Polskich we Włoszech.</w:t>
            </w:r>
          </w:p>
          <w:p w14:paraId="0D3FD2D5" w14:textId="52C07A82" w:rsidR="008444FB" w:rsidRPr="00E12FE3" w:rsidRDefault="0009760F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="008444F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="008444F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C5061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</w:t>
            </w:r>
            <w:r w:rsidR="008444F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) ocenia stosunek Napoleona do sprawy polskiej. </w:t>
            </w:r>
          </w:p>
        </w:tc>
      </w:tr>
      <w:tr w:rsidR="00FB3566" w:rsidRPr="00E12FE3" w14:paraId="13DDC10E" w14:textId="77777777" w:rsidTr="009A2893">
        <w:tc>
          <w:tcPr>
            <w:tcW w:w="758" w:type="pct"/>
            <w:shd w:val="clear" w:color="000000" w:fill="FFFFFF"/>
            <w:hideMark/>
          </w:tcPr>
          <w:p w14:paraId="4E4A5C3A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Księstwo Warszawskie </w:t>
            </w:r>
          </w:p>
        </w:tc>
        <w:tc>
          <w:tcPr>
            <w:tcW w:w="608" w:type="pct"/>
            <w:shd w:val="clear" w:color="000000" w:fill="FFFFFF"/>
            <w:hideMark/>
          </w:tcPr>
          <w:p w14:paraId="15C10B25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29D53766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73BB1D4B" w14:textId="5B400DFE" w:rsidR="00F10445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XXIX. Epoka </w:t>
            </w:r>
            <w:r w:rsidR="000976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napoleońska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6C5FACE5" w14:textId="759E25F8" w:rsidR="008444FB" w:rsidRPr="00E12FE3" w:rsidRDefault="0009760F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  <w:p w14:paraId="2D78C7B3" w14:textId="3DF85806" w:rsidR="008444FB" w:rsidRPr="00E12FE3" w:rsidRDefault="00C5061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8444FB" w:rsidRPr="00E12FE3">
              <w:rPr>
                <w:rFonts w:ascii="Times New Roman" w:eastAsia="Times New Roman" w:hAnsi="Times New Roman" w:cs="Times New Roman"/>
                <w:lang w:eastAsia="pl-PL"/>
              </w:rPr>
              <w:t>) przedstawia przykłady zaangażowania się Polaków po stronie Napoleona, z uwzględnieniem Legionów Polskich we Włoszech;</w:t>
            </w:r>
          </w:p>
          <w:p w14:paraId="33C7D25B" w14:textId="5D1977C6" w:rsidR="008444FB" w:rsidRPr="00E12FE3" w:rsidRDefault="00C5061E" w:rsidP="00A82A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) charakteryzuje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genezę, ustrój i</w:t>
            </w:r>
            <w:r w:rsidR="008444FB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dzieje Księstwa Warszawskiego.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09760F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ocenia stosunek Napoleona do sprawy polskiej.</w:t>
            </w:r>
          </w:p>
        </w:tc>
      </w:tr>
      <w:tr w:rsidR="00FB3566" w:rsidRPr="00E12FE3" w14:paraId="4332DD81" w14:textId="77777777" w:rsidTr="00662A02">
        <w:trPr>
          <w:cantSplit/>
        </w:trPr>
        <w:tc>
          <w:tcPr>
            <w:tcW w:w="758" w:type="pct"/>
            <w:shd w:val="clear" w:color="000000" w:fill="FFFFFF"/>
            <w:hideMark/>
          </w:tcPr>
          <w:p w14:paraId="3D440150" w14:textId="77777777" w:rsidR="008444FB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Upadek </w:t>
            </w:r>
          </w:p>
          <w:p w14:paraId="74F341FC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Napoleona</w:t>
            </w:r>
          </w:p>
        </w:tc>
        <w:tc>
          <w:tcPr>
            <w:tcW w:w="608" w:type="pct"/>
            <w:shd w:val="clear" w:color="000000" w:fill="FFFFFF"/>
            <w:hideMark/>
          </w:tcPr>
          <w:p w14:paraId="33375E47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6E289BD6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26EF5CFA" w14:textId="00D1FC7A" w:rsidR="00F10445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XXIX. Epoka </w:t>
            </w:r>
            <w:r w:rsidR="000976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napoleońska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47CE9C97" w14:textId="0BECA4CC" w:rsidR="00C5061E" w:rsidRPr="00E12FE3" w:rsidRDefault="0009760F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  <w:p w14:paraId="1ABC41BE" w14:textId="55318794" w:rsidR="008444FB" w:rsidRPr="00E12FE3" w:rsidRDefault="00C5061E" w:rsidP="006229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1) charakteryzuje walkę Francji o dominację w Europie;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8444FB" w:rsidRPr="00E12FE3">
              <w:rPr>
                <w:rFonts w:ascii="Times New Roman" w:eastAsia="Times New Roman" w:hAnsi="Times New Roman" w:cs="Times New Roman"/>
                <w:lang w:eastAsia="pl-PL"/>
              </w:rPr>
              <w:t>) ocenia znaczenie epoki napoleońskiej dla losów Francji i Europy.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09760F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określone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przedstawia sukcesy i porażki wewnętrznej polityki Napoleona.</w:t>
            </w:r>
          </w:p>
        </w:tc>
      </w:tr>
      <w:tr w:rsidR="0080624A" w:rsidRPr="00E12FE3" w14:paraId="57052865" w14:textId="77777777" w:rsidTr="009A2893">
        <w:trPr>
          <w:trHeight w:val="476"/>
        </w:trPr>
        <w:tc>
          <w:tcPr>
            <w:tcW w:w="758" w:type="pct"/>
            <w:shd w:val="clear" w:color="auto" w:fill="F7CAAC" w:themeFill="accent2" w:themeFillTint="66"/>
            <w:vAlign w:val="center"/>
          </w:tcPr>
          <w:p w14:paraId="116882A5" w14:textId="77777777" w:rsidR="0080624A" w:rsidRPr="00E12FE3" w:rsidRDefault="0080624A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br w:type="page"/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7168B32E" w14:textId="77777777" w:rsidR="0080624A" w:rsidRPr="00E12FE3" w:rsidRDefault="0080624A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58AED13D" w14:textId="77777777" w:rsidR="0080624A" w:rsidRPr="00E12FE3" w:rsidRDefault="008444FB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026" w:type="pct"/>
            <w:shd w:val="clear" w:color="auto" w:fill="F7CAAC" w:themeFill="accent2" w:themeFillTint="66"/>
            <w:vAlign w:val="center"/>
          </w:tcPr>
          <w:p w14:paraId="459DEFCB" w14:textId="77777777" w:rsidR="0080624A" w:rsidRPr="00E12FE3" w:rsidRDefault="0080624A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A2893" w:rsidRPr="00E12FE3" w14:paraId="6143A143" w14:textId="77777777" w:rsidTr="00B3091F">
        <w:trPr>
          <w:trHeight w:val="476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66518AB8" w14:textId="20656469" w:rsidR="009A2893" w:rsidRPr="00E12FE3" w:rsidRDefault="009A2893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PODSUMOWANIE</w:t>
            </w:r>
          </w:p>
        </w:tc>
      </w:tr>
      <w:tr w:rsidR="00FB3566" w:rsidRPr="00E12FE3" w14:paraId="3FB5321A" w14:textId="77777777" w:rsidTr="00B3091F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14:paraId="1CB33E05" w14:textId="1E4F333F" w:rsidR="00770A14" w:rsidRPr="00E12FE3" w:rsidRDefault="00FB3566" w:rsidP="00B3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TEMATY 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235F0522" w14:textId="0F49CB7C" w:rsidR="00FB3566" w:rsidRPr="00E12FE3" w:rsidRDefault="00000192" w:rsidP="00A81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A81412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0F54AF7D" w14:textId="77777777" w:rsidR="00FB3566" w:rsidRPr="00E12FE3" w:rsidRDefault="00D652A8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3EDD027C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B3566" w:rsidRPr="00E12FE3" w14:paraId="5AA3C969" w14:textId="77777777" w:rsidTr="00B3091F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14:paraId="06731EA9" w14:textId="5F6DB986" w:rsidR="00770A14" w:rsidRPr="00E12FE3" w:rsidRDefault="00FB3566" w:rsidP="00B3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POWTÓRZENIA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096BE8FA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0BD57F69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1885A8A7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B3566" w:rsidRPr="00E12FE3" w14:paraId="0FA4DCD8" w14:textId="77777777" w:rsidTr="00B3091F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14:paraId="42066C52" w14:textId="0F732805" w:rsidR="00770A14" w:rsidRPr="00E12FE3" w:rsidRDefault="00FB3566" w:rsidP="00B3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SPRAWDZIANY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0B7651FF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55344CB2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526F372F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B3566" w:rsidRPr="00E12FE3" w14:paraId="701A619F" w14:textId="77777777" w:rsidTr="00B3091F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14:paraId="42B90AFB" w14:textId="77777777" w:rsidR="00770A1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DYSPOZYCJI NAUCZYCIELA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4FE72815" w14:textId="0D5ED5F0" w:rsidR="00FB3566" w:rsidRPr="00E12FE3" w:rsidRDefault="00000192" w:rsidP="00A81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A81412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71F992DB" w14:textId="77777777" w:rsidR="00FB3566" w:rsidRPr="00E12FE3" w:rsidRDefault="002E4E35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0E83C49D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B3566" w:rsidRPr="006450FD" w14:paraId="4191D736" w14:textId="77777777" w:rsidTr="00B3091F">
        <w:trPr>
          <w:trHeight w:val="476"/>
        </w:trPr>
        <w:tc>
          <w:tcPr>
            <w:tcW w:w="758" w:type="pct"/>
            <w:shd w:val="clear" w:color="000000" w:fill="B6D7A8"/>
            <w:noWrap/>
            <w:vAlign w:val="bottom"/>
            <w:hideMark/>
          </w:tcPr>
          <w:p w14:paraId="4999E3AF" w14:textId="4FD2EF3A" w:rsidR="00770A14" w:rsidRPr="00E12FE3" w:rsidRDefault="00FB3566" w:rsidP="00B3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14:paraId="2FC09907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14:paraId="0ABB5CF7" w14:textId="77777777" w:rsidR="00FB3566" w:rsidRPr="006450FD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3026" w:type="pct"/>
            <w:shd w:val="clear" w:color="auto" w:fill="auto"/>
            <w:noWrap/>
            <w:vAlign w:val="bottom"/>
            <w:hideMark/>
          </w:tcPr>
          <w:p w14:paraId="50EA24C7" w14:textId="77777777" w:rsidR="00FB3566" w:rsidRPr="006450FD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50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12FA0232" w14:textId="77777777" w:rsidR="000716E6" w:rsidRPr="006450FD" w:rsidRDefault="000716E6" w:rsidP="00693F11">
      <w:pPr>
        <w:spacing w:after="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0716E6" w:rsidRPr="006450FD" w:rsidSect="00B4184F">
      <w:headerReference w:type="default" r:id="rId8"/>
      <w:footerReference w:type="default" r:id="rId9"/>
      <w:pgSz w:w="16838" w:h="11906" w:orient="landscape"/>
      <w:pgMar w:top="1134" w:right="1417" w:bottom="70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ADB82" w14:textId="77777777" w:rsidR="009B4FD8" w:rsidRDefault="009B4FD8" w:rsidP="00FB3566">
      <w:pPr>
        <w:spacing w:after="0" w:line="240" w:lineRule="auto"/>
      </w:pPr>
      <w:r>
        <w:separator/>
      </w:r>
    </w:p>
  </w:endnote>
  <w:endnote w:type="continuationSeparator" w:id="0">
    <w:p w14:paraId="77AFB68F" w14:textId="77777777" w:rsidR="009B4FD8" w:rsidRDefault="009B4FD8" w:rsidP="00FB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77059"/>
      <w:docPartObj>
        <w:docPartGallery w:val="Page Numbers (Bottom of Page)"/>
        <w:docPartUnique/>
      </w:docPartObj>
    </w:sdtPr>
    <w:sdtContent>
      <w:p w14:paraId="4A04AFC9" w14:textId="77777777" w:rsidR="009B4FD8" w:rsidRDefault="009B4FD8">
        <w:pPr>
          <w:pStyle w:val="Stopka"/>
          <w:jc w:val="center"/>
        </w:pPr>
      </w:p>
      <w:p w14:paraId="6ECFE198" w14:textId="30D88B8F" w:rsidR="009B4FD8" w:rsidRDefault="009B4FD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60F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25513" w14:textId="77777777" w:rsidR="009B4FD8" w:rsidRDefault="009B4FD8" w:rsidP="00FB3566">
      <w:pPr>
        <w:spacing w:after="0" w:line="240" w:lineRule="auto"/>
      </w:pPr>
      <w:r>
        <w:separator/>
      </w:r>
    </w:p>
  </w:footnote>
  <w:footnote w:type="continuationSeparator" w:id="0">
    <w:p w14:paraId="6C76D0AD" w14:textId="77777777" w:rsidR="009B4FD8" w:rsidRDefault="009B4FD8" w:rsidP="00FB3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712B8" w14:textId="400C88B9" w:rsidR="009B4FD8" w:rsidRDefault="009B4FD8" w:rsidP="00FB3566">
    <w:pPr>
      <w:pStyle w:val="Nagwek"/>
      <w:jc w:val="center"/>
    </w:pPr>
    <w:r>
      <w:t>Rozkład materiału do klasy 2 liceum do serii podręczników „Ślady czasu” wydanych przez Gdańskie Wydawnictwo Oświatowe</w:t>
    </w:r>
  </w:p>
  <w:p w14:paraId="38B4382E" w14:textId="77777777" w:rsidR="009B4FD8" w:rsidRDefault="009B4FD8" w:rsidP="00B4184F">
    <w:pPr>
      <w:pStyle w:val="Nagwek"/>
      <w:jc w:val="center"/>
    </w:pPr>
    <w:r>
      <w:t>PROPOZYCJA</w:t>
    </w:r>
  </w:p>
  <w:p w14:paraId="1249BA01" w14:textId="77777777" w:rsidR="009B4FD8" w:rsidRDefault="009B4F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0B1A"/>
    <w:multiLevelType w:val="hybridMultilevel"/>
    <w:tmpl w:val="894A5FB0"/>
    <w:lvl w:ilvl="0" w:tplc="D81082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72B2847"/>
    <w:multiLevelType w:val="hybridMultilevel"/>
    <w:tmpl w:val="451E0D6C"/>
    <w:lvl w:ilvl="0" w:tplc="4894D6C8">
      <w:start w:val="1"/>
      <w:numFmt w:val="decimal"/>
      <w:lvlText w:val="%1)"/>
      <w:lvlJc w:val="left"/>
      <w:pPr>
        <w:ind w:left="720" w:hanging="360"/>
      </w:pPr>
      <w:rPr>
        <w:rFonts w:hint="default"/>
        <w:color w:val="6600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55220"/>
    <w:multiLevelType w:val="hybridMultilevel"/>
    <w:tmpl w:val="FF949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66"/>
    <w:rsid w:val="00000192"/>
    <w:rsid w:val="000037DD"/>
    <w:rsid w:val="0004591C"/>
    <w:rsid w:val="000716E6"/>
    <w:rsid w:val="0007374D"/>
    <w:rsid w:val="00076CB0"/>
    <w:rsid w:val="0009760F"/>
    <w:rsid w:val="000A41B3"/>
    <w:rsid w:val="000A4EC6"/>
    <w:rsid w:val="000D0CFE"/>
    <w:rsid w:val="000D120C"/>
    <w:rsid w:val="000E2A40"/>
    <w:rsid w:val="000E4331"/>
    <w:rsid w:val="000F5D70"/>
    <w:rsid w:val="001230D2"/>
    <w:rsid w:val="001829AD"/>
    <w:rsid w:val="00196BB1"/>
    <w:rsid w:val="001A3A40"/>
    <w:rsid w:val="001A4612"/>
    <w:rsid w:val="001B5284"/>
    <w:rsid w:val="001D4E95"/>
    <w:rsid w:val="001E0996"/>
    <w:rsid w:val="002052A8"/>
    <w:rsid w:val="0029108F"/>
    <w:rsid w:val="002976D4"/>
    <w:rsid w:val="002A23BF"/>
    <w:rsid w:val="002C2A09"/>
    <w:rsid w:val="002C2F0E"/>
    <w:rsid w:val="002E4E35"/>
    <w:rsid w:val="002F735C"/>
    <w:rsid w:val="003039AD"/>
    <w:rsid w:val="003372F2"/>
    <w:rsid w:val="003374FF"/>
    <w:rsid w:val="0034703A"/>
    <w:rsid w:val="003838C4"/>
    <w:rsid w:val="003B0D8B"/>
    <w:rsid w:val="003D2F07"/>
    <w:rsid w:val="003F5447"/>
    <w:rsid w:val="0040690D"/>
    <w:rsid w:val="0043281F"/>
    <w:rsid w:val="00437983"/>
    <w:rsid w:val="00453A08"/>
    <w:rsid w:val="00470C65"/>
    <w:rsid w:val="004733AD"/>
    <w:rsid w:val="00496862"/>
    <w:rsid w:val="004B01D6"/>
    <w:rsid w:val="004C1172"/>
    <w:rsid w:val="004C3A49"/>
    <w:rsid w:val="004E085D"/>
    <w:rsid w:val="004E2395"/>
    <w:rsid w:val="004E66A8"/>
    <w:rsid w:val="004F50E2"/>
    <w:rsid w:val="00503A30"/>
    <w:rsid w:val="00524D93"/>
    <w:rsid w:val="0057338B"/>
    <w:rsid w:val="00574624"/>
    <w:rsid w:val="00583184"/>
    <w:rsid w:val="005B7BE5"/>
    <w:rsid w:val="0061218A"/>
    <w:rsid w:val="0062208D"/>
    <w:rsid w:val="006229D2"/>
    <w:rsid w:val="0062548E"/>
    <w:rsid w:val="006450FD"/>
    <w:rsid w:val="00662A02"/>
    <w:rsid w:val="0067727F"/>
    <w:rsid w:val="00693F11"/>
    <w:rsid w:val="006D7832"/>
    <w:rsid w:val="007305C4"/>
    <w:rsid w:val="007517FD"/>
    <w:rsid w:val="007575AE"/>
    <w:rsid w:val="00770A14"/>
    <w:rsid w:val="0078027D"/>
    <w:rsid w:val="007A3F2D"/>
    <w:rsid w:val="007A3F37"/>
    <w:rsid w:val="007C076E"/>
    <w:rsid w:val="007D4D0F"/>
    <w:rsid w:val="00804B05"/>
    <w:rsid w:val="0080624A"/>
    <w:rsid w:val="00806459"/>
    <w:rsid w:val="00814194"/>
    <w:rsid w:val="00816AD7"/>
    <w:rsid w:val="00830963"/>
    <w:rsid w:val="008444FB"/>
    <w:rsid w:val="00846098"/>
    <w:rsid w:val="0087623E"/>
    <w:rsid w:val="00882101"/>
    <w:rsid w:val="00882FE9"/>
    <w:rsid w:val="008C183E"/>
    <w:rsid w:val="008C2B07"/>
    <w:rsid w:val="008C70EB"/>
    <w:rsid w:val="008F57FA"/>
    <w:rsid w:val="00913FAF"/>
    <w:rsid w:val="00916641"/>
    <w:rsid w:val="0092681C"/>
    <w:rsid w:val="00931EDD"/>
    <w:rsid w:val="00947FF7"/>
    <w:rsid w:val="00964DFC"/>
    <w:rsid w:val="009A26D2"/>
    <w:rsid w:val="009A2893"/>
    <w:rsid w:val="009B4FD8"/>
    <w:rsid w:val="009C2A1D"/>
    <w:rsid w:val="009E34A5"/>
    <w:rsid w:val="009E4162"/>
    <w:rsid w:val="009F6F4A"/>
    <w:rsid w:val="00A205F4"/>
    <w:rsid w:val="00A26A9E"/>
    <w:rsid w:val="00A4667C"/>
    <w:rsid w:val="00A471A3"/>
    <w:rsid w:val="00A74FDF"/>
    <w:rsid w:val="00A76B62"/>
    <w:rsid w:val="00A81412"/>
    <w:rsid w:val="00A82AEB"/>
    <w:rsid w:val="00AC6C34"/>
    <w:rsid w:val="00B04D9B"/>
    <w:rsid w:val="00B3091F"/>
    <w:rsid w:val="00B31FAE"/>
    <w:rsid w:val="00B369E3"/>
    <w:rsid w:val="00B4184F"/>
    <w:rsid w:val="00B47EC1"/>
    <w:rsid w:val="00B82A94"/>
    <w:rsid w:val="00BA4363"/>
    <w:rsid w:val="00BD4F8E"/>
    <w:rsid w:val="00BE11D7"/>
    <w:rsid w:val="00BE18E9"/>
    <w:rsid w:val="00C123C1"/>
    <w:rsid w:val="00C15DF2"/>
    <w:rsid w:val="00C5061E"/>
    <w:rsid w:val="00C52073"/>
    <w:rsid w:val="00C7706D"/>
    <w:rsid w:val="00C83C1A"/>
    <w:rsid w:val="00C83D0C"/>
    <w:rsid w:val="00CA0DF8"/>
    <w:rsid w:val="00CB3A14"/>
    <w:rsid w:val="00CC0FA7"/>
    <w:rsid w:val="00CC693C"/>
    <w:rsid w:val="00CD15BA"/>
    <w:rsid w:val="00CD2A7D"/>
    <w:rsid w:val="00CD4437"/>
    <w:rsid w:val="00CD4AEA"/>
    <w:rsid w:val="00D04636"/>
    <w:rsid w:val="00D5607C"/>
    <w:rsid w:val="00D652A8"/>
    <w:rsid w:val="00D80D89"/>
    <w:rsid w:val="00D94050"/>
    <w:rsid w:val="00D96FBB"/>
    <w:rsid w:val="00DA0909"/>
    <w:rsid w:val="00DE2564"/>
    <w:rsid w:val="00E005E0"/>
    <w:rsid w:val="00E12FE3"/>
    <w:rsid w:val="00E167FF"/>
    <w:rsid w:val="00E35112"/>
    <w:rsid w:val="00E43C69"/>
    <w:rsid w:val="00E71114"/>
    <w:rsid w:val="00E73653"/>
    <w:rsid w:val="00EE1DE0"/>
    <w:rsid w:val="00EF28AF"/>
    <w:rsid w:val="00F032D2"/>
    <w:rsid w:val="00F10445"/>
    <w:rsid w:val="00F114FA"/>
    <w:rsid w:val="00F474AA"/>
    <w:rsid w:val="00F47A98"/>
    <w:rsid w:val="00F53EAB"/>
    <w:rsid w:val="00F94819"/>
    <w:rsid w:val="00FA5284"/>
    <w:rsid w:val="00FA6D84"/>
    <w:rsid w:val="00FB0AEB"/>
    <w:rsid w:val="00FB3566"/>
    <w:rsid w:val="00FB4DE8"/>
    <w:rsid w:val="00FB7710"/>
    <w:rsid w:val="00FC4BEE"/>
    <w:rsid w:val="00FC729B"/>
    <w:rsid w:val="00FD0F16"/>
    <w:rsid w:val="00FD324B"/>
    <w:rsid w:val="00FD52C7"/>
    <w:rsid w:val="00FE0EDB"/>
    <w:rsid w:val="00FE498E"/>
    <w:rsid w:val="00FE5081"/>
    <w:rsid w:val="00FF1DFF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514B"/>
  <w15:chartTrackingRefBased/>
  <w15:docId w15:val="{A1E5E9BF-446B-4EED-8384-4FE6C922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566"/>
  </w:style>
  <w:style w:type="paragraph" w:styleId="Stopka">
    <w:name w:val="footer"/>
    <w:basedOn w:val="Normalny"/>
    <w:link w:val="StopkaZnak"/>
    <w:uiPriority w:val="99"/>
    <w:unhideWhenUsed/>
    <w:rsid w:val="00F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566"/>
  </w:style>
  <w:style w:type="paragraph" w:styleId="Tekstdymka">
    <w:name w:val="Balloon Text"/>
    <w:basedOn w:val="Normalny"/>
    <w:link w:val="TekstdymkaZnak"/>
    <w:uiPriority w:val="99"/>
    <w:semiHidden/>
    <w:unhideWhenUsed/>
    <w:rsid w:val="00FA6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D8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0C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44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44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44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4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4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6FE8C-9C0B-4D3C-ABE1-0669C2CB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2871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Renata Korewo</cp:lastModifiedBy>
  <cp:revision>6</cp:revision>
  <cp:lastPrinted>2024-08-13T11:01:00Z</cp:lastPrinted>
  <dcterms:created xsi:type="dcterms:W3CDTF">2024-08-13T11:52:00Z</dcterms:created>
  <dcterms:modified xsi:type="dcterms:W3CDTF">2025-08-29T13:19:00Z</dcterms:modified>
</cp:coreProperties>
</file>