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DE" w:rsidRPr="00B939AF" w:rsidRDefault="005E6DDE" w:rsidP="005E6DDE">
      <w:pPr>
        <w:spacing w:line="276" w:lineRule="auto"/>
        <w:rPr>
          <w:rFonts w:ascii="Cambria" w:hAnsi="Cambria" w:cs="Times New Roman"/>
          <w:b/>
          <w:color w:val="C00000"/>
          <w:sz w:val="32"/>
          <w:szCs w:val="26"/>
        </w:rPr>
      </w:pPr>
      <w:r w:rsidRPr="00B939AF">
        <w:rPr>
          <w:rFonts w:ascii="Cambria" w:hAnsi="Cambria" w:cs="Times New Roman"/>
          <w:b/>
          <w:color w:val="C00000"/>
          <w:sz w:val="32"/>
          <w:szCs w:val="26"/>
        </w:rPr>
        <w:t>Praca z tekstem</w:t>
      </w:r>
    </w:p>
    <w:p w:rsidR="005E6DDE" w:rsidRDefault="005E6DDE" w:rsidP="005E6DDE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b/>
          <w:bCs/>
          <w:i/>
          <w:iCs/>
          <w:sz w:val="26"/>
          <w:szCs w:val="26"/>
        </w:rPr>
      </w:pPr>
      <w:r w:rsidRPr="00112F01">
        <w:rPr>
          <w:rFonts w:ascii="Cambria" w:hAnsi="Cambria" w:cs="NaomiSansEFN-Italic"/>
          <w:bCs/>
          <w:iCs/>
          <w:sz w:val="26"/>
          <w:szCs w:val="26"/>
        </w:rPr>
        <w:t>Przeczytaj tekst źródłowy, a następnie dokończ zdania. Wybierz właściwe odpo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softHyphen/>
        <w:t>wiedzi spośród podanych.</w:t>
      </w:r>
    </w:p>
    <w:p w:rsidR="005E6DDE" w:rsidRPr="00112F01" w:rsidRDefault="005E6DDE" w:rsidP="005E6DDE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b/>
          <w:bCs/>
          <w:i/>
          <w:iCs/>
          <w:sz w:val="26"/>
          <w:szCs w:val="26"/>
        </w:rPr>
      </w:pPr>
    </w:p>
    <w:p w:rsidR="005E6DDE" w:rsidRPr="00112F01" w:rsidRDefault="005E6DDE" w:rsidP="005E6DDE">
      <w:pPr>
        <w:spacing w:line="276" w:lineRule="auto"/>
        <w:rPr>
          <w:rFonts w:ascii="Cambria" w:hAnsi="Cambria" w:cs="NaomiSansEFN-Italic"/>
          <w:b/>
          <w:bCs/>
          <w:iCs/>
          <w:sz w:val="26"/>
          <w:szCs w:val="26"/>
        </w:rPr>
      </w:pPr>
      <w:r w:rsidRPr="005E6DDE">
        <w:rPr>
          <w:rFonts w:ascii="Cambria" w:hAnsi="Cambria" w:cs="NaomiSansEFN-Italic"/>
          <w:b/>
          <w:bCs/>
          <w:i/>
          <w:iCs/>
          <w:sz w:val="26"/>
          <w:szCs w:val="26"/>
        </w:rPr>
        <w:t>Ustawa konstytucyjna Królestwa Polskiego</w:t>
      </w:r>
      <w:r w:rsidRPr="005E6DDE">
        <w:rPr>
          <w:rFonts w:ascii="Cambria" w:hAnsi="Cambria" w:cs="NaomiSansEFN-Italic"/>
          <w:b/>
          <w:bCs/>
          <w:iCs/>
          <w:sz w:val="26"/>
          <w:szCs w:val="26"/>
        </w:rPr>
        <w:t xml:space="preserve"> (fragment), 1815 r.</w:t>
      </w:r>
    </w:p>
    <w:p w:rsidR="005E6DDE" w:rsidRPr="00112F01" w:rsidRDefault="005E6DDE" w:rsidP="005E6DDE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Art. 1. Królestwo Polskie jest na zawsze połączone z Cesarstwem Rosyjskim. […]</w:t>
      </w:r>
    </w:p>
    <w:p w:rsidR="005E6DDE" w:rsidRPr="00112F01" w:rsidRDefault="005E6DDE" w:rsidP="005E6DDE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Art. 3. Korona Królestwa Polskiego jest dziedziczną w osobie naszej i naszych potomków […] i następców. […]</w:t>
      </w:r>
    </w:p>
    <w:p w:rsidR="005E6DDE" w:rsidRPr="00112F01" w:rsidRDefault="005E6DDE" w:rsidP="005E6DDE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Art. 16. Wolność druku jest zaręczona. […]</w:t>
      </w:r>
    </w:p>
    <w:p w:rsidR="005E6DDE" w:rsidRPr="00112F01" w:rsidRDefault="005E6DDE" w:rsidP="005E6DDE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Art. 17. Prawo rozciąga opiekę zarówno* do wszystkich obywateli bez żadnej różnicy stanu. […]</w:t>
      </w:r>
    </w:p>
    <w:p w:rsidR="005E6DDE" w:rsidRPr="00112F01" w:rsidRDefault="005E6DDE" w:rsidP="005E6DDE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Art. 28. Wszystkie czynności publiczne: administracyjne, sądowe i wojskowe, bez żadnego wyłączenia odbywać się będą w języku polskim.</w:t>
      </w:r>
    </w:p>
    <w:p w:rsidR="005E6DDE" w:rsidRPr="00112F01" w:rsidRDefault="005E6DDE" w:rsidP="005E6DDE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Art. 29. Urzędy publiczne, cywilne i wojskowe […] będą mogły być sprawowane tylko przez Polaków. […]</w:t>
      </w:r>
    </w:p>
    <w:p w:rsidR="005E6DDE" w:rsidRPr="00112F01" w:rsidRDefault="005E6DDE" w:rsidP="005E6DDE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 xml:space="preserve">Art. 34. Wszakże król </w:t>
      </w:r>
      <w:proofErr w:type="spellStart"/>
      <w:r w:rsidRPr="00112F01">
        <w:rPr>
          <w:rFonts w:ascii="Cambria" w:hAnsi="Cambria" w:cs="NaomiSansEFN-Italic"/>
          <w:i/>
          <w:iCs/>
          <w:sz w:val="26"/>
          <w:szCs w:val="26"/>
        </w:rPr>
        <w:t>mocen</w:t>
      </w:r>
      <w:proofErr w:type="spellEnd"/>
      <w:r w:rsidRPr="00112F01">
        <w:rPr>
          <w:rFonts w:ascii="Cambria" w:hAnsi="Cambria" w:cs="NaomiSansEFN-Italic"/>
          <w:i/>
          <w:iCs/>
          <w:sz w:val="26"/>
          <w:szCs w:val="26"/>
        </w:rPr>
        <w:t xml:space="preserve"> będzie […] przypuścić cudzoziemców ze zdolności znakomitych do urzędów publicznych […].</w:t>
      </w:r>
    </w:p>
    <w:p w:rsidR="005E6DDE" w:rsidRDefault="005E6DDE" w:rsidP="005E6DDE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MinionPro-It"/>
          <w:i/>
          <w:iCs/>
          <w:szCs w:val="26"/>
        </w:rPr>
      </w:pPr>
      <w:r w:rsidRPr="005E6DDE">
        <w:rPr>
          <w:rFonts w:ascii="Cambria" w:hAnsi="Cambria" w:cs="MinionPro-It"/>
          <w:i/>
          <w:iCs/>
          <w:szCs w:val="26"/>
        </w:rPr>
        <w:t xml:space="preserve">Wiek XIX w źródłach. Wybór tekstów źródłowych z propozycjami metodycznymi dla </w:t>
      </w:r>
    </w:p>
    <w:p w:rsidR="005E6DDE" w:rsidRPr="005E6DDE" w:rsidRDefault="005E6DDE" w:rsidP="005E6DDE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MinionPro-It"/>
          <w:iCs/>
          <w:szCs w:val="26"/>
        </w:rPr>
      </w:pPr>
      <w:r w:rsidRPr="005E6DDE">
        <w:rPr>
          <w:rFonts w:ascii="Cambria" w:hAnsi="Cambria" w:cs="MinionPro-It"/>
          <w:i/>
          <w:iCs/>
          <w:szCs w:val="26"/>
        </w:rPr>
        <w:t>nauczycieli historii, studentów i uczniów</w:t>
      </w:r>
      <w:r w:rsidRPr="005E6DDE">
        <w:rPr>
          <w:rFonts w:ascii="Cambria" w:hAnsi="Cambria" w:cs="MinionPro-It"/>
          <w:iCs/>
          <w:szCs w:val="26"/>
        </w:rPr>
        <w:t>, oprac. M. Sobańska-</w:t>
      </w:r>
      <w:proofErr w:type="spellStart"/>
      <w:r w:rsidRPr="005E6DDE">
        <w:rPr>
          <w:rFonts w:ascii="Cambria" w:hAnsi="Cambria" w:cs="MinionPro-It"/>
          <w:iCs/>
          <w:szCs w:val="26"/>
        </w:rPr>
        <w:t>Bondaruk</w:t>
      </w:r>
      <w:proofErr w:type="spellEnd"/>
      <w:r w:rsidRPr="005E6DDE">
        <w:rPr>
          <w:rFonts w:ascii="Cambria" w:hAnsi="Cambria" w:cs="MinionPro-It"/>
          <w:iCs/>
          <w:szCs w:val="26"/>
        </w:rPr>
        <w:t xml:space="preserve">, S.B. </w:t>
      </w:r>
      <w:proofErr w:type="spellStart"/>
      <w:r w:rsidRPr="005E6DDE">
        <w:rPr>
          <w:rFonts w:ascii="Cambria" w:hAnsi="Cambria" w:cs="MinionPro-It"/>
          <w:iCs/>
          <w:szCs w:val="26"/>
        </w:rPr>
        <w:t>Lenard</w:t>
      </w:r>
      <w:proofErr w:type="spellEnd"/>
      <w:r w:rsidRPr="005E6DDE">
        <w:rPr>
          <w:rFonts w:ascii="Cambria" w:hAnsi="Cambria" w:cs="MinionPro-It"/>
          <w:iCs/>
          <w:szCs w:val="26"/>
        </w:rPr>
        <w:t>, Wydawnictwo Naukowe PWN, Warszawa 1998, s. 77–79</w:t>
      </w:r>
      <w:r w:rsidR="008D646E">
        <w:rPr>
          <w:rFonts w:ascii="Cambria" w:hAnsi="Cambria" w:cs="MinionPro-It"/>
          <w:iCs/>
          <w:szCs w:val="26"/>
        </w:rPr>
        <w:t>.</w:t>
      </w:r>
      <w:bookmarkStart w:id="0" w:name="_GoBack"/>
      <w:bookmarkEnd w:id="0"/>
    </w:p>
    <w:p w:rsidR="005E6DDE" w:rsidRPr="00A65F9C" w:rsidRDefault="005E6DDE" w:rsidP="005E6DDE">
      <w:pPr>
        <w:spacing w:line="276" w:lineRule="auto"/>
        <w:rPr>
          <w:rFonts w:ascii="Cambria" w:hAnsi="Cambria"/>
          <w:szCs w:val="26"/>
        </w:rPr>
      </w:pPr>
    </w:p>
    <w:p w:rsidR="005E6DDE" w:rsidRPr="00A65F9C" w:rsidRDefault="005E6DDE" w:rsidP="005E6DDE">
      <w:pPr>
        <w:spacing w:line="276" w:lineRule="auto"/>
        <w:rPr>
          <w:rFonts w:ascii="Cambria" w:hAnsi="Cambria" w:cs="NaomiSansEFN-Italic"/>
          <w:i/>
          <w:iCs/>
          <w:szCs w:val="26"/>
        </w:rPr>
      </w:pPr>
      <w:r w:rsidRPr="00A65F9C">
        <w:rPr>
          <w:rFonts w:ascii="Cambria" w:hAnsi="Cambria" w:cs="NaomiSansEFN-Bold"/>
          <w:b/>
          <w:bCs/>
          <w:szCs w:val="26"/>
        </w:rPr>
        <w:t xml:space="preserve">zarówno </w:t>
      </w:r>
      <w:r w:rsidRPr="00A65F9C">
        <w:rPr>
          <w:rFonts w:ascii="Cambria" w:hAnsi="Cambria" w:cs="NaomiSansEFN"/>
          <w:szCs w:val="26"/>
        </w:rPr>
        <w:t>– tu: jednakowo</w:t>
      </w:r>
    </w:p>
    <w:p w:rsidR="005E6DDE" w:rsidRDefault="005E6DDE" w:rsidP="005E6DDE">
      <w:pPr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</w:p>
    <w:p w:rsidR="005E6DDE" w:rsidRPr="00112F01" w:rsidRDefault="005E6DDE" w:rsidP="005E6DDE">
      <w:pPr>
        <w:spacing w:before="240" w:after="0" w:line="276" w:lineRule="auto"/>
        <w:rPr>
          <w:rFonts w:ascii="Cambria" w:hAnsi="Cambria" w:cstheme="minorHAnsi"/>
          <w:sz w:val="26"/>
          <w:szCs w:val="26"/>
        </w:rPr>
      </w:pPr>
      <w:r w:rsidRPr="007335D6">
        <w:rPr>
          <w:rFonts w:ascii="Cambria" w:hAnsi="Cambria" w:cstheme="minorHAnsi"/>
          <w:b/>
          <w:sz w:val="26"/>
          <w:szCs w:val="26"/>
        </w:rPr>
        <w:t>1.</w:t>
      </w:r>
      <w:r w:rsidRPr="00112F01">
        <w:rPr>
          <w:rFonts w:ascii="Cambria" w:hAnsi="Cambria" w:cstheme="minorHAnsi"/>
          <w:sz w:val="26"/>
          <w:szCs w:val="26"/>
        </w:rPr>
        <w:t xml:space="preserve"> Jedna z idei oświeceniowych została zawarta w artykule</w:t>
      </w:r>
    </w:p>
    <w:p w:rsidR="005E6DDE" w:rsidRPr="00112F01" w:rsidRDefault="005E6DDE" w:rsidP="005E6DDE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a) 3.</w:t>
      </w:r>
      <w:r>
        <w:rPr>
          <w:rFonts w:ascii="Cambria" w:hAnsi="Cambria" w:cstheme="minorHAnsi"/>
          <w:sz w:val="26"/>
          <w:szCs w:val="26"/>
        </w:rPr>
        <w:tab/>
      </w:r>
      <w:r>
        <w:rPr>
          <w:rFonts w:ascii="Cambria" w:hAnsi="Cambria" w:cstheme="minorHAnsi"/>
          <w:sz w:val="26"/>
          <w:szCs w:val="26"/>
        </w:rPr>
        <w:tab/>
      </w:r>
      <w:r>
        <w:rPr>
          <w:rFonts w:ascii="Cambria" w:hAnsi="Cambria" w:cstheme="minorHAnsi"/>
          <w:sz w:val="26"/>
          <w:szCs w:val="26"/>
        </w:rPr>
        <w:tab/>
      </w:r>
      <w:r w:rsidRPr="00112F01">
        <w:rPr>
          <w:rFonts w:ascii="Cambria" w:hAnsi="Cambria" w:cstheme="minorHAnsi"/>
          <w:sz w:val="26"/>
          <w:szCs w:val="26"/>
        </w:rPr>
        <w:t>c) 28.</w:t>
      </w:r>
    </w:p>
    <w:p w:rsidR="005E6DDE" w:rsidRPr="00112F01" w:rsidRDefault="005E6DDE" w:rsidP="005E6DDE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b) 17.</w:t>
      </w:r>
      <w:r>
        <w:rPr>
          <w:rFonts w:ascii="Cambria" w:hAnsi="Cambria" w:cstheme="minorHAnsi"/>
          <w:sz w:val="26"/>
          <w:szCs w:val="26"/>
        </w:rPr>
        <w:tab/>
      </w:r>
      <w:r>
        <w:rPr>
          <w:rFonts w:ascii="Cambria" w:hAnsi="Cambria" w:cstheme="minorHAnsi"/>
          <w:sz w:val="26"/>
          <w:szCs w:val="26"/>
        </w:rPr>
        <w:tab/>
      </w:r>
      <w:r>
        <w:rPr>
          <w:rFonts w:ascii="Cambria" w:hAnsi="Cambria" w:cstheme="minorHAnsi"/>
          <w:sz w:val="26"/>
          <w:szCs w:val="26"/>
        </w:rPr>
        <w:tab/>
      </w:r>
      <w:r w:rsidRPr="00112F01">
        <w:rPr>
          <w:rFonts w:ascii="Cambria" w:hAnsi="Cambria" w:cstheme="minorHAnsi"/>
          <w:sz w:val="26"/>
          <w:szCs w:val="26"/>
        </w:rPr>
        <w:t>d) 29.</w:t>
      </w:r>
    </w:p>
    <w:p w:rsidR="005E6DDE" w:rsidRDefault="005E6DDE" w:rsidP="005E6DDE">
      <w:pPr>
        <w:spacing w:line="276" w:lineRule="auto"/>
        <w:rPr>
          <w:rFonts w:ascii="Cambria" w:hAnsi="Cambria" w:cstheme="minorHAnsi"/>
          <w:strike/>
          <w:sz w:val="26"/>
          <w:szCs w:val="26"/>
          <w:highlight w:val="cyan"/>
        </w:rPr>
      </w:pPr>
    </w:p>
    <w:p w:rsidR="005E6DDE" w:rsidRPr="00112F01" w:rsidRDefault="005E6DDE" w:rsidP="005E6DDE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7335D6">
        <w:rPr>
          <w:rFonts w:ascii="Cambria" w:hAnsi="Cambria" w:cstheme="minorHAnsi"/>
          <w:b/>
          <w:sz w:val="26"/>
          <w:szCs w:val="26"/>
        </w:rPr>
        <w:t>2.</w:t>
      </w:r>
      <w:r w:rsidRPr="00112F01">
        <w:rPr>
          <w:rFonts w:ascii="Cambria" w:hAnsi="Cambria" w:cstheme="minorHAnsi"/>
          <w:sz w:val="26"/>
          <w:szCs w:val="26"/>
        </w:rPr>
        <w:t xml:space="preserve"> Uprawnienie wymienione w art. 34 należało do </w:t>
      </w:r>
    </w:p>
    <w:p w:rsidR="005E6DDE" w:rsidRPr="00112F01" w:rsidRDefault="005E6DDE" w:rsidP="005E6DDE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a) cara Rosji.</w:t>
      </w:r>
    </w:p>
    <w:p w:rsidR="005E6DDE" w:rsidRPr="00112F01" w:rsidRDefault="005E6DDE" w:rsidP="005E6DDE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b) władcy Saksonii.</w:t>
      </w:r>
    </w:p>
    <w:p w:rsidR="005E6DDE" w:rsidRPr="00112F01" w:rsidRDefault="005E6DDE" w:rsidP="005E6DDE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c) namiestnika Królestwa Polskiego.</w:t>
      </w:r>
    </w:p>
    <w:p w:rsidR="005E6DDE" w:rsidRPr="00112F01" w:rsidRDefault="005E6DDE" w:rsidP="005E6DDE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d) księcia Adama Czartoryskiego.</w:t>
      </w:r>
    </w:p>
    <w:p w:rsidR="005E6DDE" w:rsidRDefault="005E6DDE" w:rsidP="005E6DDE">
      <w:pPr>
        <w:spacing w:line="276" w:lineRule="auto"/>
        <w:rPr>
          <w:rFonts w:ascii="Cambria" w:hAnsi="Cambria" w:cstheme="minorHAnsi"/>
          <w:strike/>
          <w:sz w:val="26"/>
          <w:szCs w:val="26"/>
          <w:highlight w:val="cyan"/>
        </w:rPr>
      </w:pPr>
    </w:p>
    <w:p w:rsidR="005E6DDE" w:rsidRPr="00F55AD2" w:rsidRDefault="005E6DDE" w:rsidP="005E6DDE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AA2ED7">
        <w:rPr>
          <w:rFonts w:ascii="Cambria" w:hAnsi="Cambria" w:cs="NaomiSansEFN-Italic"/>
          <w:b/>
          <w:iCs/>
          <w:sz w:val="26"/>
          <w:szCs w:val="26"/>
        </w:rPr>
        <w:t>3.</w:t>
      </w:r>
      <w:r w:rsidRPr="00F55AD2">
        <w:rPr>
          <w:rFonts w:ascii="Cambria" w:hAnsi="Cambria" w:cs="NaomiSansEFN-Italic"/>
          <w:iCs/>
          <w:sz w:val="26"/>
          <w:szCs w:val="26"/>
        </w:rPr>
        <w:t xml:space="preserve"> Informację, </w:t>
      </w:r>
      <w:r w:rsidRPr="00F55AD2">
        <w:rPr>
          <w:rFonts w:ascii="Cambria" w:hAnsi="Cambria" w:cstheme="minorHAnsi"/>
          <w:sz w:val="26"/>
          <w:szCs w:val="26"/>
        </w:rPr>
        <w:t>że w Królestwie Polskim urzędy mogły być sprawowane przez osoby niebędące Polakami, zawiera artykuł</w:t>
      </w:r>
    </w:p>
    <w:p w:rsidR="005E6DDE" w:rsidRPr="00F55AD2" w:rsidRDefault="005E6DDE" w:rsidP="005E6DDE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F55AD2">
        <w:rPr>
          <w:rFonts w:ascii="Cambria" w:hAnsi="Cambria" w:cstheme="minorHAnsi"/>
          <w:sz w:val="26"/>
          <w:szCs w:val="26"/>
        </w:rPr>
        <w:t>a) 1</w:t>
      </w:r>
      <w:r>
        <w:rPr>
          <w:rFonts w:ascii="Cambria" w:hAnsi="Cambria" w:cstheme="minorHAnsi"/>
          <w:sz w:val="26"/>
          <w:szCs w:val="26"/>
        </w:rPr>
        <w:t>.</w:t>
      </w:r>
      <w:r>
        <w:rPr>
          <w:rFonts w:ascii="Cambria" w:hAnsi="Cambria" w:cstheme="minorHAnsi"/>
          <w:sz w:val="26"/>
          <w:szCs w:val="26"/>
        </w:rPr>
        <w:tab/>
      </w:r>
      <w:r>
        <w:rPr>
          <w:rFonts w:ascii="Cambria" w:hAnsi="Cambria" w:cstheme="minorHAnsi"/>
          <w:sz w:val="26"/>
          <w:szCs w:val="26"/>
        </w:rPr>
        <w:tab/>
      </w:r>
      <w:r>
        <w:rPr>
          <w:rFonts w:ascii="Cambria" w:hAnsi="Cambria" w:cstheme="minorHAnsi"/>
          <w:sz w:val="26"/>
          <w:szCs w:val="26"/>
        </w:rPr>
        <w:tab/>
      </w:r>
      <w:r w:rsidRPr="00F55AD2">
        <w:rPr>
          <w:rFonts w:ascii="Cambria" w:hAnsi="Cambria" w:cstheme="minorHAnsi"/>
          <w:sz w:val="26"/>
          <w:szCs w:val="26"/>
        </w:rPr>
        <w:t>c) 29</w:t>
      </w:r>
      <w:r>
        <w:rPr>
          <w:rFonts w:ascii="Cambria" w:hAnsi="Cambria" w:cstheme="minorHAnsi"/>
          <w:sz w:val="26"/>
          <w:szCs w:val="26"/>
        </w:rPr>
        <w:t>.</w:t>
      </w:r>
    </w:p>
    <w:p w:rsidR="005E6DDE" w:rsidRPr="00F55AD2" w:rsidRDefault="005E6DDE" w:rsidP="005E6DDE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F55AD2">
        <w:rPr>
          <w:rFonts w:ascii="Cambria" w:hAnsi="Cambria" w:cstheme="minorHAnsi"/>
          <w:sz w:val="26"/>
          <w:szCs w:val="26"/>
        </w:rPr>
        <w:t>b) 28</w:t>
      </w:r>
      <w:r>
        <w:rPr>
          <w:rFonts w:ascii="Cambria" w:hAnsi="Cambria" w:cstheme="minorHAnsi"/>
          <w:sz w:val="26"/>
          <w:szCs w:val="26"/>
        </w:rPr>
        <w:t>.</w:t>
      </w:r>
      <w:r>
        <w:rPr>
          <w:rFonts w:ascii="Cambria" w:hAnsi="Cambria" w:cstheme="minorHAnsi"/>
          <w:sz w:val="26"/>
          <w:szCs w:val="26"/>
        </w:rPr>
        <w:tab/>
      </w:r>
      <w:r>
        <w:rPr>
          <w:rFonts w:ascii="Cambria" w:hAnsi="Cambria" w:cstheme="minorHAnsi"/>
          <w:sz w:val="26"/>
          <w:szCs w:val="26"/>
        </w:rPr>
        <w:tab/>
      </w:r>
      <w:r>
        <w:rPr>
          <w:rFonts w:ascii="Cambria" w:hAnsi="Cambria" w:cstheme="minorHAnsi"/>
          <w:sz w:val="26"/>
          <w:szCs w:val="26"/>
        </w:rPr>
        <w:tab/>
      </w:r>
      <w:r w:rsidRPr="00F55AD2">
        <w:rPr>
          <w:rFonts w:ascii="Cambria" w:hAnsi="Cambria" w:cstheme="minorHAnsi"/>
          <w:sz w:val="26"/>
          <w:szCs w:val="26"/>
        </w:rPr>
        <w:t>d) 34</w:t>
      </w:r>
      <w:r>
        <w:rPr>
          <w:rFonts w:ascii="Cambria" w:hAnsi="Cambria" w:cstheme="minorHAnsi"/>
          <w:sz w:val="26"/>
          <w:szCs w:val="26"/>
        </w:rPr>
        <w:t>.</w:t>
      </w:r>
    </w:p>
    <w:p w:rsidR="005E6DDE" w:rsidRPr="00F55AD2" w:rsidRDefault="005E6DDE" w:rsidP="005E6DDE">
      <w:pPr>
        <w:spacing w:line="276" w:lineRule="auto"/>
        <w:rPr>
          <w:rFonts w:ascii="Cambria" w:hAnsi="Cambria" w:cstheme="minorHAnsi"/>
          <w:sz w:val="26"/>
          <w:szCs w:val="26"/>
        </w:rPr>
      </w:pPr>
    </w:p>
    <w:p w:rsidR="005E6DDE" w:rsidRDefault="005E6DDE" w:rsidP="005E6DDE">
      <w:pPr>
        <w:spacing w:before="240" w:after="360"/>
        <w:rPr>
          <w:rFonts w:ascii="Cambria" w:hAnsi="Cambria"/>
          <w:b/>
          <w:color w:val="C00000"/>
          <w:sz w:val="32"/>
          <w:szCs w:val="32"/>
        </w:rPr>
      </w:pPr>
      <w:r w:rsidRPr="00B939AF">
        <w:rPr>
          <w:rFonts w:ascii="Cambria" w:hAnsi="Cambria"/>
          <w:b/>
          <w:color w:val="C00000"/>
          <w:sz w:val="32"/>
          <w:szCs w:val="32"/>
        </w:rPr>
        <w:lastRenderedPageBreak/>
        <w:t>Klucz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678"/>
      </w:tblGrid>
      <w:tr w:rsidR="005E6DDE" w:rsidRPr="00B939AF" w:rsidTr="00022AB7">
        <w:tc>
          <w:tcPr>
            <w:tcW w:w="1152" w:type="dxa"/>
            <w:vAlign w:val="center"/>
          </w:tcPr>
          <w:p w:rsidR="005E6DDE" w:rsidRPr="00B939AF" w:rsidRDefault="005E6DDE" w:rsidP="00022AB7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Nr zadania</w:t>
            </w:r>
          </w:p>
        </w:tc>
        <w:tc>
          <w:tcPr>
            <w:tcW w:w="1678" w:type="dxa"/>
            <w:vAlign w:val="center"/>
          </w:tcPr>
          <w:p w:rsidR="005E6DDE" w:rsidRPr="00B939AF" w:rsidRDefault="005E6DDE" w:rsidP="00022AB7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Odpowiedź</w:t>
            </w:r>
          </w:p>
        </w:tc>
      </w:tr>
      <w:tr w:rsidR="005E6DDE" w:rsidTr="00022AB7">
        <w:tc>
          <w:tcPr>
            <w:tcW w:w="1152" w:type="dxa"/>
          </w:tcPr>
          <w:p w:rsidR="005E6DDE" w:rsidRDefault="005E6DDE" w:rsidP="00022AB7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1.</w:t>
            </w:r>
          </w:p>
        </w:tc>
        <w:tc>
          <w:tcPr>
            <w:tcW w:w="1678" w:type="dxa"/>
          </w:tcPr>
          <w:p w:rsidR="005E6DDE" w:rsidRDefault="005E6DDE" w:rsidP="00022AB7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b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5E6DDE" w:rsidRPr="00B41482" w:rsidTr="00022AB7">
        <w:tc>
          <w:tcPr>
            <w:tcW w:w="1152" w:type="dxa"/>
          </w:tcPr>
          <w:p w:rsidR="005E6DDE" w:rsidRDefault="005E6DDE" w:rsidP="00022AB7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2.</w:t>
            </w:r>
          </w:p>
        </w:tc>
        <w:tc>
          <w:tcPr>
            <w:tcW w:w="1678" w:type="dxa"/>
          </w:tcPr>
          <w:p w:rsidR="005E6DDE" w:rsidRDefault="005E6DDE" w:rsidP="00022AB7">
            <w:pPr>
              <w:spacing w:before="80" w:line="360" w:lineRule="auto"/>
              <w:jc w:val="left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a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5E6DDE" w:rsidRPr="00B41482" w:rsidTr="00022AB7">
        <w:tc>
          <w:tcPr>
            <w:tcW w:w="1152" w:type="dxa"/>
          </w:tcPr>
          <w:p w:rsidR="005E6DDE" w:rsidRDefault="005E6DDE" w:rsidP="00022AB7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3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.</w:t>
            </w:r>
          </w:p>
        </w:tc>
        <w:tc>
          <w:tcPr>
            <w:tcW w:w="1678" w:type="dxa"/>
          </w:tcPr>
          <w:p w:rsidR="005E6DDE" w:rsidRDefault="005E6DDE" w:rsidP="00022AB7">
            <w:pPr>
              <w:spacing w:before="80" w:line="360" w:lineRule="auto"/>
              <w:jc w:val="left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d)</w:t>
            </w:r>
          </w:p>
        </w:tc>
      </w:tr>
    </w:tbl>
    <w:p w:rsidR="005E6DDE" w:rsidRDefault="005E6DDE" w:rsidP="005E6DDE">
      <w:pPr>
        <w:spacing w:line="276" w:lineRule="auto"/>
        <w:rPr>
          <w:rFonts w:ascii="Cambria" w:hAnsi="Cambria" w:cstheme="minorHAnsi"/>
          <w:sz w:val="26"/>
          <w:szCs w:val="26"/>
        </w:rPr>
      </w:pPr>
    </w:p>
    <w:p w:rsidR="005E6DDE" w:rsidRDefault="005E6DDE" w:rsidP="005E6DDE">
      <w:pPr>
        <w:spacing w:line="276" w:lineRule="auto"/>
        <w:rPr>
          <w:rFonts w:ascii="Cambria" w:hAnsi="Cambria" w:cs="NaomiSansEFN-Italic"/>
          <w:iCs/>
          <w:sz w:val="26"/>
          <w:szCs w:val="26"/>
        </w:rPr>
      </w:pPr>
    </w:p>
    <w:p w:rsidR="00FA6719" w:rsidRDefault="00FA6719"/>
    <w:sectPr w:rsidR="00FA6719" w:rsidSect="005E6DDE">
      <w:footerReference w:type="default" r:id="rId6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DDE" w:rsidRDefault="005E6DDE" w:rsidP="005E6DDE">
      <w:pPr>
        <w:spacing w:after="0" w:line="240" w:lineRule="auto"/>
      </w:pPr>
      <w:r>
        <w:separator/>
      </w:r>
    </w:p>
  </w:endnote>
  <w:endnote w:type="continuationSeparator" w:id="0">
    <w:p w:rsidR="005E6DDE" w:rsidRDefault="005E6DDE" w:rsidP="005E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Pro-I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NaomiSansEFN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aomiSansEF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795344"/>
      <w:docPartObj>
        <w:docPartGallery w:val="Page Numbers (Bottom of Page)"/>
        <w:docPartUnique/>
      </w:docPartObj>
    </w:sdtPr>
    <w:sdtEndPr/>
    <w:sdtContent>
      <w:p w:rsidR="005E6DDE" w:rsidRDefault="005E6DDE" w:rsidP="005E6DDE">
        <w:pPr>
          <w:pStyle w:val="Stopka"/>
          <w:ind w:right="360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7439D3E4" wp14:editId="6982BAA7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5E6DDE" w:rsidRPr="000A50B4" w:rsidRDefault="005E6DDE" w:rsidP="005E6DDE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DDE" w:rsidRDefault="005E6DDE" w:rsidP="005E6DDE">
      <w:pPr>
        <w:spacing w:after="0" w:line="240" w:lineRule="auto"/>
      </w:pPr>
      <w:r>
        <w:separator/>
      </w:r>
    </w:p>
  </w:footnote>
  <w:footnote w:type="continuationSeparator" w:id="0">
    <w:p w:rsidR="005E6DDE" w:rsidRDefault="005E6DDE" w:rsidP="005E6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DE"/>
    <w:rsid w:val="005E6DDE"/>
    <w:rsid w:val="007650E1"/>
    <w:rsid w:val="008D646E"/>
    <w:rsid w:val="00C12D05"/>
    <w:rsid w:val="00E05AE2"/>
    <w:rsid w:val="00F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FAC34-E07E-4053-8543-7933E4E9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DDE"/>
    <w:pPr>
      <w:spacing w:after="80" w:line="240" w:lineRule="exact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DDE"/>
  </w:style>
  <w:style w:type="paragraph" w:styleId="Stopka">
    <w:name w:val="footer"/>
    <w:basedOn w:val="Normalny"/>
    <w:link w:val="StopkaZnak"/>
    <w:uiPriority w:val="99"/>
    <w:unhideWhenUsed/>
    <w:rsid w:val="005E6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DDE"/>
  </w:style>
  <w:style w:type="table" w:styleId="Tabela-Siatka">
    <w:name w:val="Table Grid"/>
    <w:basedOn w:val="Standardowy"/>
    <w:uiPriority w:val="39"/>
    <w:rsid w:val="005E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Grygo</dc:creator>
  <cp:keywords/>
  <dc:description/>
  <cp:lastModifiedBy>Aleksandra Grygo</cp:lastModifiedBy>
  <cp:revision>2</cp:revision>
  <dcterms:created xsi:type="dcterms:W3CDTF">2024-12-19T12:51:00Z</dcterms:created>
  <dcterms:modified xsi:type="dcterms:W3CDTF">2024-12-19T13:47:00Z</dcterms:modified>
</cp:coreProperties>
</file>