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C8" w:rsidRPr="00B939AF" w:rsidRDefault="00E272C8" w:rsidP="00E272C8">
      <w:pPr>
        <w:spacing w:after="80" w:line="276" w:lineRule="auto"/>
        <w:jc w:val="both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9D32F8" w:rsidRDefault="009D32F8" w:rsidP="009D32F8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Przeczytaj tekst źródłowy, a następnie </w:t>
      </w:r>
      <w:r>
        <w:rPr>
          <w:rFonts w:ascii="Cambria" w:hAnsi="Cambria" w:cs="NaomiSansEFN-Italic"/>
          <w:bCs/>
          <w:iCs/>
          <w:sz w:val="26"/>
          <w:szCs w:val="26"/>
        </w:rPr>
        <w:t>wykonaj polecenia.</w:t>
      </w:r>
    </w:p>
    <w:p w:rsidR="009D32F8" w:rsidRDefault="009D32F8" w:rsidP="009D32F8">
      <w:pPr>
        <w:spacing w:after="80" w:line="276" w:lineRule="auto"/>
        <w:jc w:val="both"/>
        <w:rPr>
          <w:rFonts w:ascii="Cambria" w:hAnsi="Cambria"/>
          <w:b/>
          <w:sz w:val="26"/>
          <w:szCs w:val="26"/>
        </w:rPr>
      </w:pPr>
    </w:p>
    <w:p w:rsidR="00E272C8" w:rsidRPr="007F6BF1" w:rsidRDefault="00E272C8" w:rsidP="009D32F8">
      <w:pPr>
        <w:spacing w:after="80" w:line="276" w:lineRule="auto"/>
        <w:jc w:val="both"/>
        <w:rPr>
          <w:rFonts w:ascii="Cambria" w:eastAsia="Calibri" w:hAnsi="Cambria" w:cs="Times New Roman"/>
          <w:b/>
          <w:sz w:val="26"/>
          <w:szCs w:val="26"/>
        </w:rPr>
      </w:pPr>
      <w:proofErr w:type="spellStart"/>
      <w:r w:rsidRPr="00E272C8">
        <w:rPr>
          <w:rFonts w:ascii="Cambria" w:eastAsia="Calibri" w:hAnsi="Cambria" w:cs="Times New Roman"/>
          <w:b/>
          <w:sz w:val="26"/>
          <w:szCs w:val="26"/>
        </w:rPr>
        <w:t>Einhard</w:t>
      </w:r>
      <w:proofErr w:type="spellEnd"/>
      <w:r w:rsidRPr="00E272C8">
        <w:rPr>
          <w:rFonts w:ascii="Cambria" w:eastAsia="Calibri" w:hAnsi="Cambria" w:cs="Times New Roman"/>
          <w:b/>
          <w:sz w:val="26"/>
          <w:szCs w:val="26"/>
        </w:rPr>
        <w:t xml:space="preserve">, </w:t>
      </w:r>
      <w:r w:rsidRPr="00E272C8">
        <w:rPr>
          <w:rFonts w:ascii="Cambria" w:eastAsia="Calibri" w:hAnsi="Cambria" w:cs="Times New Roman"/>
          <w:b/>
          <w:i/>
          <w:sz w:val="26"/>
          <w:szCs w:val="26"/>
        </w:rPr>
        <w:t>Życie Karola Wielkiego</w:t>
      </w:r>
      <w:r w:rsidRPr="00E272C8">
        <w:rPr>
          <w:rFonts w:ascii="Cambria" w:eastAsia="Calibri" w:hAnsi="Cambria" w:cs="Times New Roman"/>
          <w:b/>
          <w:sz w:val="26"/>
          <w:szCs w:val="26"/>
        </w:rPr>
        <w:t>, IX w.</w:t>
      </w:r>
    </w:p>
    <w:p w:rsidR="009D32F8" w:rsidRPr="007F6BF1" w:rsidRDefault="009D32F8" w:rsidP="009D32F8">
      <w:pPr>
        <w:suppressAutoHyphens/>
        <w:overflowPunct w:val="0"/>
        <w:autoSpaceDE w:val="0"/>
        <w:spacing w:after="80" w:line="276" w:lineRule="auto"/>
        <w:jc w:val="both"/>
        <w:textAlignment w:val="baseline"/>
        <w:rPr>
          <w:rFonts w:ascii="Cambria" w:hAnsi="Cambria" w:cs="Times New Roman"/>
          <w:i/>
          <w:sz w:val="26"/>
          <w:szCs w:val="26"/>
          <w:lang w:eastAsia="ar-SA"/>
        </w:rPr>
      </w:pPr>
      <w:r w:rsidRPr="007F6BF1">
        <w:rPr>
          <w:rFonts w:ascii="Cambria" w:hAnsi="Cambria" w:cs="Times New Roman"/>
          <w:i/>
          <w:sz w:val="26"/>
          <w:szCs w:val="26"/>
          <w:lang w:eastAsia="ar-SA"/>
        </w:rPr>
        <w:t>Karol był obfitej i silnej budowy ciała, wysokiego wzrostu (...). Nie poprzestając na języku ojczystym, starał się wyuczyć i obcych. Z tych łacinę znał tak dobrze, że posługiwał się nią na równi z językiem ojczystym; po grecku lepiej rozumiał, niż mówił. (...) [Szlachetną wiedzę] gorliwie uprawiał, uczonych miał w wysokim poszanowaniu i otaczał ich wielkimi honorami. (...) Uczył się sztuk</w:t>
      </w:r>
      <w:r>
        <w:rPr>
          <w:rFonts w:ascii="Cambria" w:hAnsi="Cambria" w:cs="Times New Roman"/>
          <w:i/>
          <w:sz w:val="26"/>
          <w:szCs w:val="26"/>
          <w:lang w:eastAsia="ar-SA"/>
        </w:rPr>
        <w:t>i liczenia, z </w:t>
      </w:r>
      <w:r w:rsidRPr="007F6BF1">
        <w:rPr>
          <w:rFonts w:ascii="Cambria" w:hAnsi="Cambria" w:cs="Times New Roman"/>
          <w:i/>
          <w:sz w:val="26"/>
          <w:szCs w:val="26"/>
          <w:lang w:eastAsia="ar-SA"/>
        </w:rPr>
        <w:t xml:space="preserve">niezwykłą pilnością i ciekawością badał bieg gwiazd. Próbował i pisać; w tym celu miał zawsze pod poduszką tabliczki i kartki, żeby w wolnej chwili przyzwyczajać rękę do kreślenia liter. Lecz nie [na] wiele się przydał ten niewczesny trud i tak późno zaczęty. </w:t>
      </w:r>
    </w:p>
    <w:p w:rsidR="00E272C8" w:rsidRDefault="00E272C8" w:rsidP="00E272C8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Cambria" w:hAnsi="Cambria" w:cs="Times New Roman"/>
          <w:szCs w:val="26"/>
          <w:lang w:eastAsia="ar-SA"/>
        </w:rPr>
      </w:pPr>
      <w:r w:rsidRPr="00E272C8">
        <w:rPr>
          <w:rFonts w:ascii="Cambria" w:hAnsi="Cambria" w:cs="Times New Roman"/>
          <w:szCs w:val="26"/>
          <w:lang w:eastAsia="ar-SA"/>
        </w:rPr>
        <w:t xml:space="preserve">T. Manteuffel, </w:t>
      </w:r>
      <w:r w:rsidRPr="00E272C8">
        <w:rPr>
          <w:rFonts w:ascii="Cambria" w:hAnsi="Cambria" w:cs="Times New Roman"/>
          <w:i/>
          <w:szCs w:val="26"/>
          <w:lang w:eastAsia="ar-SA"/>
        </w:rPr>
        <w:t>Kultura Europy średniowiecznej</w:t>
      </w:r>
      <w:r w:rsidRPr="00E272C8">
        <w:rPr>
          <w:rFonts w:ascii="Cambria" w:hAnsi="Cambria" w:cs="Times New Roman"/>
          <w:szCs w:val="26"/>
          <w:lang w:eastAsia="ar-SA"/>
        </w:rPr>
        <w:t xml:space="preserve">, Wiedza Powszechna, </w:t>
      </w:r>
    </w:p>
    <w:p w:rsidR="00E272C8" w:rsidRPr="00540781" w:rsidRDefault="00E272C8" w:rsidP="00E272C8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Cambria" w:hAnsi="Cambria" w:cs="Times New Roman"/>
          <w:szCs w:val="26"/>
          <w:lang w:eastAsia="ar-SA"/>
        </w:rPr>
      </w:pPr>
      <w:r w:rsidRPr="00E272C8">
        <w:rPr>
          <w:rFonts w:ascii="Cambria" w:hAnsi="Cambria" w:cs="Times New Roman"/>
          <w:szCs w:val="26"/>
          <w:lang w:eastAsia="ar-SA"/>
        </w:rPr>
        <w:t>Warszawa 1974, s. 51</w:t>
      </w:r>
      <w:r>
        <w:rPr>
          <w:rFonts w:ascii="Cambria" w:hAnsi="Cambria" w:cs="Times New Roman"/>
          <w:szCs w:val="26"/>
          <w:lang w:eastAsia="ar-SA"/>
        </w:rPr>
        <w:t>.</w:t>
      </w:r>
    </w:p>
    <w:p w:rsidR="009D32F8" w:rsidRPr="007F6BF1" w:rsidRDefault="009D32F8" w:rsidP="00E272C8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9D32F8" w:rsidRPr="007F6BF1" w:rsidRDefault="009D32F8" w:rsidP="009D32F8">
      <w:pPr>
        <w:suppressAutoHyphens/>
        <w:overflowPunct w:val="0"/>
        <w:autoSpaceDE w:val="0"/>
        <w:spacing w:after="80" w:line="276" w:lineRule="auto"/>
        <w:jc w:val="both"/>
        <w:textAlignment w:val="baseline"/>
        <w:rPr>
          <w:rFonts w:ascii="Cambria" w:hAnsi="Cambria"/>
          <w:sz w:val="26"/>
          <w:szCs w:val="26"/>
          <w:lang w:eastAsia="ar-SA"/>
        </w:rPr>
      </w:pP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540781">
        <w:rPr>
          <w:rFonts w:ascii="Cambria" w:hAnsi="Cambria"/>
          <w:b/>
          <w:sz w:val="26"/>
          <w:szCs w:val="26"/>
        </w:rPr>
        <w:t>1.</w:t>
      </w:r>
      <w:r w:rsidRPr="007F6BF1">
        <w:rPr>
          <w:rFonts w:ascii="Cambria" w:hAnsi="Cambria"/>
          <w:sz w:val="26"/>
          <w:szCs w:val="26"/>
        </w:rPr>
        <w:t xml:space="preserve"> </w:t>
      </w:r>
      <w:r w:rsidRPr="00EE2A9B">
        <w:rPr>
          <w:rFonts w:ascii="Cambria" w:hAnsi="Cambria"/>
          <w:sz w:val="26"/>
          <w:szCs w:val="26"/>
        </w:rPr>
        <w:t xml:space="preserve">Podkreśl stwierdzenia, które </w:t>
      </w:r>
      <w:r w:rsidRPr="00EE2A9B">
        <w:rPr>
          <w:rFonts w:ascii="Cambria" w:hAnsi="Cambria"/>
          <w:sz w:val="26"/>
          <w:szCs w:val="26"/>
          <w:u w:val="single"/>
        </w:rPr>
        <w:t>nie są</w:t>
      </w:r>
      <w:r>
        <w:rPr>
          <w:rFonts w:ascii="Cambria" w:hAnsi="Cambria"/>
          <w:sz w:val="26"/>
          <w:szCs w:val="26"/>
        </w:rPr>
        <w:t xml:space="preserve"> </w:t>
      </w:r>
      <w:r w:rsidRPr="007F6BF1">
        <w:rPr>
          <w:rFonts w:ascii="Cambria" w:hAnsi="Cambria"/>
          <w:sz w:val="26"/>
          <w:szCs w:val="26"/>
        </w:rPr>
        <w:t>zgodne z tekstem</w:t>
      </w:r>
      <w:r>
        <w:rPr>
          <w:rFonts w:ascii="Cambria" w:hAnsi="Cambria"/>
          <w:sz w:val="26"/>
          <w:szCs w:val="26"/>
        </w:rPr>
        <w:t>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a) Karol był wysokim mężczyzną.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267791">
        <w:rPr>
          <w:rFonts w:ascii="Cambria" w:hAnsi="Cambria"/>
          <w:sz w:val="26"/>
          <w:szCs w:val="26"/>
        </w:rPr>
        <w:t>b) Karol w ogóle nie potrafił mówić po grecku.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 xml:space="preserve">c) </w:t>
      </w:r>
      <w:r w:rsidRPr="00147F5E">
        <w:rPr>
          <w:rFonts w:ascii="Cambria" w:hAnsi="Cambria"/>
          <w:sz w:val="26"/>
          <w:szCs w:val="26"/>
        </w:rPr>
        <w:t xml:space="preserve">Karol znał tylko język ojczysty. 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d) Karol uczył się matematyki.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9D32F8" w:rsidRDefault="009D32F8" w:rsidP="009D32F8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540781">
        <w:rPr>
          <w:rFonts w:ascii="Cambria" w:hAnsi="Cambria"/>
          <w:b/>
          <w:sz w:val="26"/>
          <w:szCs w:val="26"/>
        </w:rPr>
        <w:t>2.</w:t>
      </w:r>
      <w:r w:rsidRPr="007F6BF1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 w:cs="NaomiSansEFN-Italic"/>
          <w:bCs/>
          <w:iCs/>
          <w:sz w:val="26"/>
          <w:szCs w:val="26"/>
        </w:rPr>
        <w:t>D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okończ zdani</w:t>
      </w:r>
      <w:r>
        <w:rPr>
          <w:rFonts w:ascii="Cambria" w:hAnsi="Cambria" w:cs="NaomiSansEFN-Italic"/>
          <w:bCs/>
          <w:iCs/>
          <w:sz w:val="26"/>
          <w:szCs w:val="26"/>
        </w:rPr>
        <w:t>e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. Wybierz właściw</w:t>
      </w:r>
      <w:r>
        <w:rPr>
          <w:rFonts w:ascii="Cambria" w:hAnsi="Cambria" w:cs="NaomiSansEFN-Italic"/>
          <w:bCs/>
          <w:iCs/>
          <w:sz w:val="26"/>
          <w:szCs w:val="26"/>
        </w:rPr>
        <w:t>ą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</w:t>
      </w:r>
      <w:r>
        <w:rPr>
          <w:rFonts w:ascii="Cambria" w:hAnsi="Cambria" w:cs="NaomiSansEFN-Italic"/>
          <w:bCs/>
          <w:iCs/>
          <w:sz w:val="26"/>
          <w:szCs w:val="26"/>
        </w:rPr>
        <w:t>ź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spośród podanych.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 xml:space="preserve">Według autora Karol Wielki </w:t>
      </w:r>
      <w:r>
        <w:rPr>
          <w:rFonts w:ascii="Cambria" w:hAnsi="Cambria"/>
          <w:sz w:val="26"/>
          <w:szCs w:val="26"/>
        </w:rPr>
        <w:t>nie nauczył się pisać, ponieważ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267791">
        <w:rPr>
          <w:rFonts w:ascii="Cambria" w:hAnsi="Cambria"/>
          <w:sz w:val="26"/>
          <w:szCs w:val="26"/>
        </w:rPr>
        <w:t>a) rozpoczął naukę pisania zbyt późno</w:t>
      </w:r>
      <w:r>
        <w:rPr>
          <w:rFonts w:ascii="Cambria" w:hAnsi="Cambria"/>
          <w:sz w:val="26"/>
          <w:szCs w:val="26"/>
        </w:rPr>
        <w:t>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b) rozpoczął naukę pisania za wcześnie</w:t>
      </w:r>
      <w:r>
        <w:rPr>
          <w:rFonts w:ascii="Cambria" w:hAnsi="Cambria"/>
          <w:sz w:val="26"/>
          <w:szCs w:val="26"/>
        </w:rPr>
        <w:t>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c) szybko zniechęcił się do nauki pisania</w:t>
      </w:r>
      <w:r>
        <w:rPr>
          <w:rFonts w:ascii="Cambria" w:hAnsi="Cambria"/>
          <w:sz w:val="26"/>
          <w:szCs w:val="26"/>
        </w:rPr>
        <w:t>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d) miał problemy z utrzymaniem w ręce tabliczki do kreślenia</w:t>
      </w:r>
      <w:r>
        <w:rPr>
          <w:rFonts w:ascii="Cambria" w:hAnsi="Cambria"/>
          <w:sz w:val="26"/>
          <w:szCs w:val="26"/>
        </w:rPr>
        <w:t>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9D32F8" w:rsidRDefault="009D32F8" w:rsidP="009D32F8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540781">
        <w:rPr>
          <w:rFonts w:ascii="Cambria" w:hAnsi="Cambria"/>
          <w:b/>
          <w:sz w:val="26"/>
          <w:szCs w:val="26"/>
        </w:rPr>
        <w:t xml:space="preserve">3. </w:t>
      </w:r>
      <w:r>
        <w:rPr>
          <w:rFonts w:ascii="Cambria" w:hAnsi="Cambria" w:cs="NaomiSansEFN-Italic"/>
          <w:bCs/>
          <w:iCs/>
          <w:sz w:val="26"/>
          <w:szCs w:val="26"/>
        </w:rPr>
        <w:t>D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okończ zdani</w:t>
      </w:r>
      <w:r>
        <w:rPr>
          <w:rFonts w:ascii="Cambria" w:hAnsi="Cambria" w:cs="NaomiSansEFN-Italic"/>
          <w:bCs/>
          <w:iCs/>
          <w:sz w:val="26"/>
          <w:szCs w:val="26"/>
        </w:rPr>
        <w:t>e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. Wybierz właściw</w:t>
      </w:r>
      <w:r>
        <w:rPr>
          <w:rFonts w:ascii="Cambria" w:hAnsi="Cambria" w:cs="NaomiSansEFN-Italic"/>
          <w:bCs/>
          <w:iCs/>
          <w:sz w:val="26"/>
          <w:szCs w:val="26"/>
        </w:rPr>
        <w:t>ą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</w:t>
      </w:r>
      <w:r>
        <w:rPr>
          <w:rFonts w:ascii="Cambria" w:hAnsi="Cambria" w:cs="NaomiSansEFN-Italic"/>
          <w:bCs/>
          <w:iCs/>
          <w:sz w:val="26"/>
          <w:szCs w:val="26"/>
        </w:rPr>
        <w:t>ź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spośród podanych.</w:t>
      </w:r>
    </w:p>
    <w:p w:rsidR="009D32F8" w:rsidRPr="00EE2A9B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</w:t>
      </w:r>
      <w:r w:rsidRPr="007F6BF1">
        <w:rPr>
          <w:rFonts w:ascii="Cambria" w:hAnsi="Cambria"/>
          <w:sz w:val="26"/>
          <w:szCs w:val="26"/>
        </w:rPr>
        <w:t>utor tekstu, pisząc, że Karol „badał bieg gwiazd”</w:t>
      </w:r>
      <w:r>
        <w:rPr>
          <w:rFonts w:ascii="Cambria" w:hAnsi="Cambria"/>
          <w:sz w:val="26"/>
          <w:szCs w:val="26"/>
        </w:rPr>
        <w:t xml:space="preserve">, miał na myśli </w:t>
      </w:r>
      <w:r w:rsidRPr="00EE2A9B">
        <w:rPr>
          <w:rFonts w:ascii="Cambria" w:hAnsi="Cambria"/>
          <w:sz w:val="26"/>
          <w:szCs w:val="26"/>
        </w:rPr>
        <w:t>zgłębianie taj</w:t>
      </w:r>
      <w:r>
        <w:rPr>
          <w:rFonts w:ascii="Cambria" w:hAnsi="Cambria"/>
          <w:sz w:val="26"/>
          <w:szCs w:val="26"/>
        </w:rPr>
        <w:softHyphen/>
      </w:r>
      <w:r w:rsidRPr="00EE2A9B">
        <w:rPr>
          <w:rFonts w:ascii="Cambria" w:hAnsi="Cambria"/>
          <w:sz w:val="26"/>
          <w:szCs w:val="26"/>
        </w:rPr>
        <w:t>ników</w:t>
      </w:r>
    </w:p>
    <w:p w:rsidR="009D32F8" w:rsidRPr="00EE2A9B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EE2A9B">
        <w:rPr>
          <w:rFonts w:ascii="Cambria" w:hAnsi="Cambria"/>
          <w:sz w:val="26"/>
          <w:szCs w:val="26"/>
        </w:rPr>
        <w:t xml:space="preserve">a) filozofii. </w:t>
      </w:r>
      <w:r w:rsidRPr="00EE2A9B">
        <w:rPr>
          <w:rFonts w:ascii="Cambria" w:hAnsi="Cambria"/>
          <w:sz w:val="26"/>
          <w:szCs w:val="26"/>
        </w:rPr>
        <w:tab/>
      </w:r>
      <w:r w:rsidRPr="00EE2A9B">
        <w:rPr>
          <w:rFonts w:ascii="Cambria" w:hAnsi="Cambria"/>
          <w:sz w:val="26"/>
          <w:szCs w:val="26"/>
        </w:rPr>
        <w:tab/>
      </w:r>
      <w:r w:rsidR="00E272C8">
        <w:rPr>
          <w:rFonts w:ascii="Cambria" w:hAnsi="Cambria"/>
          <w:sz w:val="26"/>
          <w:szCs w:val="26"/>
        </w:rPr>
        <w:tab/>
      </w:r>
      <w:r w:rsidR="00E272C8">
        <w:rPr>
          <w:rFonts w:ascii="Cambria" w:hAnsi="Cambria"/>
          <w:sz w:val="26"/>
          <w:szCs w:val="26"/>
        </w:rPr>
        <w:tab/>
      </w:r>
      <w:r w:rsidR="00E272C8" w:rsidRPr="00267791">
        <w:rPr>
          <w:rFonts w:ascii="Cambria" w:hAnsi="Cambria"/>
          <w:sz w:val="26"/>
          <w:szCs w:val="26"/>
        </w:rPr>
        <w:t xml:space="preserve">c) </w:t>
      </w:r>
      <w:r w:rsidR="00E272C8" w:rsidRPr="00EE2A9B">
        <w:rPr>
          <w:rFonts w:ascii="Cambria" w:hAnsi="Cambria"/>
          <w:sz w:val="26"/>
          <w:szCs w:val="26"/>
        </w:rPr>
        <w:t>astronomii.</w:t>
      </w:r>
    </w:p>
    <w:p w:rsidR="009D32F8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EE2A9B">
        <w:rPr>
          <w:rFonts w:ascii="Cambria" w:hAnsi="Cambria"/>
          <w:sz w:val="26"/>
          <w:szCs w:val="26"/>
        </w:rPr>
        <w:t>b) historii.</w:t>
      </w:r>
      <w:r w:rsidRPr="007F6BF1">
        <w:rPr>
          <w:rFonts w:ascii="Cambria" w:hAnsi="Cambria"/>
          <w:sz w:val="26"/>
          <w:szCs w:val="26"/>
        </w:rPr>
        <w:tab/>
      </w:r>
      <w:r w:rsidRPr="007F6BF1">
        <w:rPr>
          <w:rFonts w:ascii="Cambria" w:hAnsi="Cambria"/>
          <w:sz w:val="26"/>
          <w:szCs w:val="26"/>
        </w:rPr>
        <w:tab/>
      </w:r>
      <w:r w:rsidR="00E272C8">
        <w:rPr>
          <w:rFonts w:ascii="Cambria" w:hAnsi="Cambria"/>
          <w:sz w:val="26"/>
          <w:szCs w:val="26"/>
        </w:rPr>
        <w:tab/>
      </w:r>
      <w:r w:rsidR="00E272C8">
        <w:rPr>
          <w:rFonts w:ascii="Cambria" w:hAnsi="Cambria"/>
          <w:sz w:val="26"/>
          <w:szCs w:val="26"/>
        </w:rPr>
        <w:tab/>
      </w:r>
      <w:r w:rsidR="00E272C8" w:rsidRPr="00EE2A9B">
        <w:rPr>
          <w:rFonts w:ascii="Cambria" w:hAnsi="Cambria"/>
          <w:sz w:val="26"/>
          <w:szCs w:val="26"/>
        </w:rPr>
        <w:t>d) matematyki.</w:t>
      </w:r>
    </w:p>
    <w:p w:rsidR="009D32F8" w:rsidRDefault="009D32F8" w:rsidP="009D32F8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540781">
        <w:rPr>
          <w:rFonts w:ascii="Cambria" w:hAnsi="Cambria"/>
          <w:b/>
          <w:sz w:val="26"/>
          <w:szCs w:val="26"/>
        </w:rPr>
        <w:lastRenderedPageBreak/>
        <w:t>4.</w:t>
      </w:r>
      <w:r w:rsidRPr="007F6BF1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 w:cs="NaomiSansEFN-Italic"/>
          <w:bCs/>
          <w:iCs/>
          <w:sz w:val="26"/>
          <w:szCs w:val="26"/>
        </w:rPr>
        <w:t>D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okończ zdani</w:t>
      </w:r>
      <w:r>
        <w:rPr>
          <w:rFonts w:ascii="Cambria" w:hAnsi="Cambria" w:cs="NaomiSansEFN-Italic"/>
          <w:bCs/>
          <w:iCs/>
          <w:sz w:val="26"/>
          <w:szCs w:val="26"/>
        </w:rPr>
        <w:t>e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. Wybierz właściw</w:t>
      </w:r>
      <w:r>
        <w:rPr>
          <w:rFonts w:ascii="Cambria" w:hAnsi="Cambria" w:cs="NaomiSansEFN-Italic"/>
          <w:bCs/>
          <w:iCs/>
          <w:sz w:val="26"/>
          <w:szCs w:val="26"/>
        </w:rPr>
        <w:t>ą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</w:t>
      </w:r>
      <w:r>
        <w:rPr>
          <w:rFonts w:ascii="Cambria" w:hAnsi="Cambria" w:cs="NaomiSansEFN-Italic"/>
          <w:bCs/>
          <w:iCs/>
          <w:sz w:val="26"/>
          <w:szCs w:val="26"/>
        </w:rPr>
        <w:t>ź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spośród podanych.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Pr="007F6BF1">
        <w:rPr>
          <w:rFonts w:ascii="Cambria" w:hAnsi="Cambria"/>
          <w:sz w:val="26"/>
          <w:szCs w:val="26"/>
        </w:rPr>
        <w:t>twierdzenie „szlac</w:t>
      </w:r>
      <w:r>
        <w:rPr>
          <w:rFonts w:ascii="Cambria" w:hAnsi="Cambria"/>
          <w:sz w:val="26"/>
          <w:szCs w:val="26"/>
        </w:rPr>
        <w:t>hetną wiedzę gorliwie uprawiał” oznacza, że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a) Karol był religijny.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267791">
        <w:rPr>
          <w:rFonts w:ascii="Cambria" w:hAnsi="Cambria"/>
          <w:sz w:val="26"/>
          <w:szCs w:val="26"/>
        </w:rPr>
        <w:t>b) Karol był pilnym uczniem.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 xml:space="preserve">c) </w:t>
      </w:r>
      <w:r>
        <w:rPr>
          <w:rFonts w:ascii="Cambria" w:hAnsi="Cambria"/>
          <w:sz w:val="26"/>
          <w:szCs w:val="26"/>
        </w:rPr>
        <w:t>w</w:t>
      </w:r>
      <w:r w:rsidRPr="007F6BF1">
        <w:rPr>
          <w:rFonts w:ascii="Cambria" w:hAnsi="Cambria"/>
          <w:sz w:val="26"/>
          <w:szCs w:val="26"/>
        </w:rPr>
        <w:t>ładca Franków był rolnikiem.</w:t>
      </w:r>
    </w:p>
    <w:p w:rsidR="009D32F8" w:rsidRPr="007F6BF1" w:rsidRDefault="009D32F8" w:rsidP="009D32F8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d) Karol był szlachetny w stosunku do uczonych.</w:t>
      </w:r>
    </w:p>
    <w:p w:rsidR="009D32F8" w:rsidRDefault="009D32F8" w:rsidP="009D32F8">
      <w:pPr>
        <w:spacing w:after="80" w:line="276" w:lineRule="auto"/>
        <w:jc w:val="both"/>
        <w:rPr>
          <w:rFonts w:ascii="Cambria" w:hAnsi="Cambria"/>
          <w:b/>
          <w:sz w:val="26"/>
          <w:szCs w:val="26"/>
        </w:rPr>
      </w:pPr>
    </w:p>
    <w:p w:rsidR="009D32F8" w:rsidRDefault="009D32F8" w:rsidP="009D32F8">
      <w:pPr>
        <w:spacing w:after="80" w:line="276" w:lineRule="auto"/>
        <w:jc w:val="both"/>
        <w:rPr>
          <w:rFonts w:ascii="Cambria" w:hAnsi="Cambria"/>
          <w:b/>
          <w:sz w:val="26"/>
          <w:szCs w:val="26"/>
        </w:rPr>
      </w:pPr>
    </w:p>
    <w:p w:rsidR="00E272C8" w:rsidRDefault="00E272C8">
      <w:pPr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br w:type="page"/>
      </w:r>
    </w:p>
    <w:p w:rsidR="00E272C8" w:rsidRPr="0020076B" w:rsidRDefault="00E272C8" w:rsidP="00E272C8">
      <w:pPr>
        <w:spacing w:after="360"/>
        <w:rPr>
          <w:rFonts w:ascii="Cambria" w:hAnsi="Cambria"/>
          <w:b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E272C8" w:rsidRPr="00B939AF" w:rsidTr="006E3B1D">
        <w:tc>
          <w:tcPr>
            <w:tcW w:w="1152" w:type="dxa"/>
            <w:vAlign w:val="center"/>
          </w:tcPr>
          <w:p w:rsidR="00E272C8" w:rsidRPr="00B939AF" w:rsidRDefault="00E272C8" w:rsidP="006E3B1D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E272C8" w:rsidRPr="00B939AF" w:rsidRDefault="00E272C8" w:rsidP="006E3B1D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E272C8" w:rsidTr="006E3B1D">
        <w:tc>
          <w:tcPr>
            <w:tcW w:w="1152" w:type="dxa"/>
          </w:tcPr>
          <w:p w:rsidR="00E272C8" w:rsidRDefault="00E272C8" w:rsidP="006E3B1D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E272C8" w:rsidRDefault="00E272C8" w:rsidP="00E272C8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EE2A9B">
              <w:rPr>
                <w:rFonts w:ascii="Cambria" w:hAnsi="Cambria" w:cstheme="minorHAnsi"/>
                <w:sz w:val="26"/>
                <w:szCs w:val="26"/>
              </w:rPr>
              <w:t>), c)</w:t>
            </w:r>
          </w:p>
        </w:tc>
      </w:tr>
      <w:tr w:rsidR="00E272C8" w:rsidTr="006E3B1D">
        <w:tc>
          <w:tcPr>
            <w:tcW w:w="1152" w:type="dxa"/>
          </w:tcPr>
          <w:p w:rsidR="00E272C8" w:rsidRDefault="00E272C8" w:rsidP="006E3B1D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E272C8" w:rsidRDefault="00E272C8" w:rsidP="006E3B1D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E272C8" w:rsidTr="006E3B1D">
        <w:tc>
          <w:tcPr>
            <w:tcW w:w="1152" w:type="dxa"/>
          </w:tcPr>
          <w:p w:rsidR="00E272C8" w:rsidRPr="00112F01" w:rsidRDefault="00E272C8" w:rsidP="006E3B1D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3.</w:t>
            </w:r>
          </w:p>
        </w:tc>
        <w:tc>
          <w:tcPr>
            <w:tcW w:w="1678" w:type="dxa"/>
          </w:tcPr>
          <w:p w:rsidR="00E272C8" w:rsidRDefault="00E272C8" w:rsidP="006E3B1D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E272C8" w:rsidTr="006E3B1D">
        <w:tc>
          <w:tcPr>
            <w:tcW w:w="1152" w:type="dxa"/>
          </w:tcPr>
          <w:p w:rsidR="00E272C8" w:rsidRDefault="00E272C8" w:rsidP="006E3B1D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4.</w:t>
            </w:r>
          </w:p>
        </w:tc>
        <w:tc>
          <w:tcPr>
            <w:tcW w:w="1678" w:type="dxa"/>
          </w:tcPr>
          <w:p w:rsidR="00E272C8" w:rsidRDefault="00E272C8" w:rsidP="006E3B1D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b</w:t>
            </w:r>
            <w:r w:rsidRPr="008F38BA">
              <w:rPr>
                <w:rFonts w:ascii="Cambria" w:hAnsi="Cambria"/>
                <w:sz w:val="26"/>
                <w:szCs w:val="26"/>
              </w:rPr>
              <w:t>)</w:t>
            </w:r>
          </w:p>
        </w:tc>
      </w:tr>
    </w:tbl>
    <w:p w:rsidR="00FA6719" w:rsidRPr="009D32F8" w:rsidRDefault="009D32F8" w:rsidP="00E272C8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8F38BA">
        <w:rPr>
          <w:rFonts w:ascii="Cambria" w:hAnsi="Cambria"/>
          <w:sz w:val="26"/>
          <w:szCs w:val="26"/>
        </w:rPr>
        <w:t xml:space="preserve"> </w:t>
      </w:r>
      <w:bookmarkStart w:id="0" w:name="_GoBack"/>
      <w:bookmarkEnd w:id="0"/>
    </w:p>
    <w:sectPr w:rsidR="00FA6719" w:rsidRPr="009D32F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C8" w:rsidRDefault="00E272C8" w:rsidP="00E272C8">
      <w:pPr>
        <w:spacing w:after="0" w:line="240" w:lineRule="auto"/>
      </w:pPr>
      <w:r>
        <w:separator/>
      </w:r>
    </w:p>
  </w:endnote>
  <w:endnote w:type="continuationSeparator" w:id="0">
    <w:p w:rsidR="00E272C8" w:rsidRDefault="00E272C8" w:rsidP="00E2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E272C8" w:rsidRDefault="00E272C8" w:rsidP="00E272C8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675D73DD" wp14:editId="0732D4EF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E272C8" w:rsidRPr="000A50B4" w:rsidRDefault="00E272C8" w:rsidP="00E272C8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C8" w:rsidRDefault="00E272C8" w:rsidP="00E272C8">
      <w:pPr>
        <w:spacing w:after="0" w:line="240" w:lineRule="auto"/>
      </w:pPr>
      <w:r>
        <w:separator/>
      </w:r>
    </w:p>
  </w:footnote>
  <w:footnote w:type="continuationSeparator" w:id="0">
    <w:p w:rsidR="00E272C8" w:rsidRDefault="00E272C8" w:rsidP="00E27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F8"/>
    <w:rsid w:val="009D32F8"/>
    <w:rsid w:val="00E05AE2"/>
    <w:rsid w:val="00E272C8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D832E-6262-4F9A-A56D-E06BF2E9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C8"/>
  </w:style>
  <w:style w:type="paragraph" w:styleId="Stopka">
    <w:name w:val="footer"/>
    <w:basedOn w:val="Normalny"/>
    <w:link w:val="StopkaZnak"/>
    <w:uiPriority w:val="99"/>
    <w:unhideWhenUsed/>
    <w:rsid w:val="00E2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C8"/>
  </w:style>
  <w:style w:type="table" w:styleId="Tabela-Siatka">
    <w:name w:val="Table Grid"/>
    <w:basedOn w:val="Standardowy"/>
    <w:uiPriority w:val="39"/>
    <w:rsid w:val="00E2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2018-09-07T11:20:00Z</dcterms:created>
  <dcterms:modified xsi:type="dcterms:W3CDTF">2024-11-05T13:52:00Z</dcterms:modified>
</cp:coreProperties>
</file>