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157" w:right="0" w:firstLine="0"/>
        <w:jc w:val="left"/>
        <w:rPr>
          <w:rFonts w:ascii="Calibri"/>
          <w:sz w:val="48"/>
        </w:rPr>
      </w:pPr>
      <w:r>
        <w:rPr>
          <w:rFonts w:ascii="Calibri"/>
          <w:color w:val="A14974"/>
          <w:sz w:val="48"/>
        </w:rPr>
        <w:t>KARTA PRACY</w:t>
      </w:r>
    </w:p>
    <w:p>
      <w:pPr>
        <w:spacing w:before="193"/>
        <w:ind w:left="157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color w:val="A14974"/>
          <w:sz w:val="22"/>
        </w:rPr>
        <w:t>OCENA DEMOKRACJI ATEŃSKIEJ</w:t>
      </w:r>
    </w:p>
    <w:p>
      <w:pPr>
        <w:pStyle w:val="BodyText"/>
        <w:spacing w:before="12"/>
        <w:ind w:left="0"/>
        <w:rPr>
          <w:rFonts w:ascii="Palatino Linotype"/>
          <w:sz w:val="12"/>
        </w:rPr>
      </w:pPr>
    </w:p>
    <w:p>
      <w:pPr>
        <w:pStyle w:val="BodyText"/>
        <w:spacing w:line="20" w:lineRule="exact" w:before="0"/>
        <w:ind w:left="-585"/>
        <w:rPr>
          <w:rFonts w:ascii="Palatino Linotype"/>
          <w:sz w:val="2"/>
        </w:rPr>
      </w:pPr>
      <w:r>
        <w:rPr>
          <w:rFonts w:ascii="Palatino Linotype"/>
          <w:sz w:val="2"/>
        </w:rPr>
        <w:pict>
          <v:group style="width:98.65pt;height:.5pt;mso-position-horizontal-relative:char;mso-position-vertical-relative:line" coordorigin="0,0" coordsize="1973,10">
            <v:line style="position:absolute" from="0,5" to="1973,5" stroked="true" strokeweight=".5pt" strokecolor="#a14974">
              <v:stroke dashstyle="solid"/>
            </v:line>
          </v:group>
        </w:pict>
      </w:r>
      <w:r>
        <w:rPr>
          <w:rFonts w:ascii="Palatino Linotype"/>
          <w:sz w:val="2"/>
        </w:rPr>
      </w:r>
    </w:p>
    <w:p>
      <w:pPr>
        <w:spacing w:before="192"/>
        <w:ind w:left="157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231F20"/>
          <w:sz w:val="22"/>
        </w:rPr>
        <w:t>Zapoznaj się z fragmentami Konstytucji RP z 1997 r., a następnie wykonaj zadania.</w:t>
      </w:r>
    </w:p>
    <w:p>
      <w:pPr>
        <w:pStyle w:val="BodyText"/>
        <w:spacing w:before="9"/>
        <w:ind w:left="0"/>
        <w:rPr>
          <w:rFonts w:ascii="Calibri"/>
          <w:sz w:val="12"/>
        </w:rPr>
      </w:pPr>
    </w:p>
    <w:p>
      <w:pPr>
        <w:pStyle w:val="BodyText"/>
        <w:spacing w:before="0"/>
        <w:ind w:left="111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246252" cy="16802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52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  <w:r>
        <w:rPr>
          <w:rFonts w:ascii="Times New Roman"/>
          <w:spacing w:val="156"/>
          <w:sz w:val="2"/>
        </w:rPr>
        <w:t> </w:t>
      </w:r>
      <w:r>
        <w:rPr>
          <w:rFonts w:ascii="Calibri"/>
          <w:spacing w:val="156"/>
          <w:position w:val="13"/>
          <w:sz w:val="20"/>
        </w:rPr>
        <w:pict>
          <v:group style="width:496.1pt;height:.75pt;mso-position-horizontal-relative:char;mso-position-vertical-relative:line" coordorigin="0,0" coordsize="9922,15">
            <v:line style="position:absolute" from="0,8" to="9921,8" stroked="true" strokeweight=".75pt" strokecolor="#a14974">
              <v:stroke dashstyle="solid"/>
            </v:line>
          </v:group>
        </w:pict>
      </w:r>
      <w:r>
        <w:rPr>
          <w:rFonts w:ascii="Calibri"/>
          <w:spacing w:val="156"/>
          <w:position w:val="13"/>
          <w:sz w:val="20"/>
        </w:rPr>
      </w:r>
    </w:p>
    <w:p>
      <w:pPr>
        <w:spacing w:after="0"/>
        <w:rPr>
          <w:rFonts w:ascii="Calibri"/>
          <w:sz w:val="20"/>
        </w:rPr>
        <w:sectPr>
          <w:type w:val="continuous"/>
          <w:pgSz w:w="11910" w:h="16840"/>
          <w:pgMar w:top="1180" w:bottom="280" w:left="580" w:right="600"/>
        </w:sectPr>
      </w:pPr>
    </w:p>
    <w:p>
      <w:pPr>
        <w:pStyle w:val="BodyText"/>
        <w:spacing w:before="0"/>
        <w:ind w:left="0"/>
        <w:rPr>
          <w:rFonts w:ascii="Calibri"/>
          <w:sz w:val="18"/>
        </w:rPr>
      </w:pPr>
    </w:p>
    <w:p>
      <w:pPr>
        <w:pStyle w:val="BodyText"/>
        <w:spacing w:before="0"/>
        <w:ind w:left="0"/>
        <w:rPr>
          <w:rFonts w:ascii="Calibri"/>
          <w:sz w:val="18"/>
        </w:rPr>
      </w:pPr>
    </w:p>
    <w:p>
      <w:pPr>
        <w:pStyle w:val="BodyText"/>
        <w:spacing w:before="1"/>
        <w:ind w:left="0"/>
        <w:rPr>
          <w:rFonts w:ascii="Calibri"/>
          <w:sz w:val="15"/>
        </w:rPr>
      </w:pPr>
    </w:p>
    <w:p>
      <w:pPr>
        <w:pStyle w:val="BodyText"/>
        <w:spacing w:before="0"/>
        <w:rPr>
          <w:b w:val="0"/>
        </w:rPr>
      </w:pPr>
      <w:r>
        <w:rPr>
          <w:b w:val="0"/>
          <w:color w:val="231F20"/>
        </w:rPr>
        <w:t>Art. 2.</w:t>
      </w:r>
    </w:p>
    <w:p>
      <w:pPr>
        <w:pStyle w:val="Heading2"/>
        <w:spacing w:line="249" w:lineRule="auto" w:before="19"/>
        <w:ind w:left="1480" w:right="2100" w:hanging="1369"/>
        <w:rPr>
          <w:b w:val="0"/>
        </w:rPr>
      </w:pPr>
      <w:r>
        <w:rPr/>
        <w:br w:type="column"/>
      </w:r>
      <w:r>
        <w:rPr>
          <w:b w:val="0"/>
          <w:color w:val="231F20"/>
        </w:rPr>
        <w:t>Konstytucja Rzeczypospolitej Polskiej z dnia 2 kwietnia 1997 r. (Dz.U. z 1997, Nr 78, poz. 483)</w:t>
      </w:r>
    </w:p>
    <w:p>
      <w:pPr>
        <w:spacing w:after="0" w:line="249" w:lineRule="auto"/>
        <w:sectPr>
          <w:type w:val="continuous"/>
          <w:pgSz w:w="11910" w:h="16840"/>
          <w:pgMar w:top="1180" w:bottom="280" w:left="580" w:right="600"/>
          <w:cols w:num="2" w:equalWidth="0">
            <w:col w:w="664" w:space="1887"/>
            <w:col w:w="8179"/>
          </w:cols>
        </w:sectPr>
      </w:pPr>
    </w:p>
    <w:p>
      <w:pPr>
        <w:pStyle w:val="BodyText"/>
        <w:jc w:val="both"/>
        <w:rPr>
          <w:b w:val="0"/>
        </w:rPr>
      </w:pPr>
      <w:r>
        <w:rPr>
          <w:b w:val="0"/>
          <w:color w:val="231F20"/>
        </w:rPr>
        <w:t>Rzeczpospolita Polska jest demokratycznym państwem prawnym, urzeczywistniającym zasady sprawiedliwości społecznej. […]</w:t>
      </w:r>
    </w:p>
    <w:p>
      <w:pPr>
        <w:pStyle w:val="BodyText"/>
        <w:spacing w:before="122"/>
        <w:jc w:val="both"/>
        <w:rPr>
          <w:b w:val="0"/>
        </w:rPr>
      </w:pPr>
      <w:r>
        <w:rPr>
          <w:b w:val="0"/>
          <w:color w:val="231F20"/>
        </w:rPr>
        <w:t>Art. 4.</w:t>
      </w:r>
    </w:p>
    <w:p>
      <w:pPr>
        <w:pStyle w:val="BodyText"/>
        <w:rPr>
          <w:b w:val="0"/>
        </w:rPr>
      </w:pPr>
      <w:r>
        <w:rPr>
          <w:b w:val="0"/>
          <w:color w:val="231F20"/>
        </w:rPr>
        <w:t>2. Naród sprawuje władzę przez swoich przedstawicieli lub bezpośrednio. […]</w:t>
      </w:r>
    </w:p>
    <w:p>
      <w:pPr>
        <w:pStyle w:val="BodyText"/>
        <w:spacing w:before="121"/>
        <w:jc w:val="both"/>
        <w:rPr>
          <w:b w:val="0"/>
        </w:rPr>
      </w:pPr>
      <w:r>
        <w:rPr>
          <w:b w:val="0"/>
          <w:color w:val="231F20"/>
        </w:rPr>
        <w:t>Art. 34.</w:t>
      </w:r>
    </w:p>
    <w:p>
      <w:pPr>
        <w:pStyle w:val="BodyText"/>
        <w:spacing w:line="247" w:lineRule="auto"/>
        <w:ind w:right="146"/>
        <w:jc w:val="both"/>
        <w:rPr>
          <w:b w:val="0"/>
        </w:rPr>
      </w:pPr>
      <w:r>
        <w:rPr>
          <w:b w:val="0"/>
          <w:color w:val="231F20"/>
        </w:rPr>
        <w:t>1. Obywatelstwo polskie nabywa się przez urodzenie z rodziców będących obywatelami polskimi. Inne przypadki nabycia obywatelstwa polskiego określa ustawa. […]</w:t>
      </w:r>
    </w:p>
    <w:p>
      <w:pPr>
        <w:pStyle w:val="BodyText"/>
        <w:spacing w:before="116"/>
        <w:jc w:val="both"/>
        <w:rPr>
          <w:b w:val="0"/>
        </w:rPr>
      </w:pPr>
      <w:r>
        <w:rPr>
          <w:b w:val="0"/>
          <w:color w:val="231F20"/>
        </w:rPr>
        <w:t>Art. 61.</w:t>
      </w:r>
    </w:p>
    <w:p>
      <w:pPr>
        <w:pStyle w:val="BodyText"/>
        <w:spacing w:line="247" w:lineRule="auto"/>
        <w:ind w:right="144"/>
        <w:jc w:val="both"/>
        <w:rPr>
          <w:b w:val="0"/>
        </w:rPr>
      </w:pPr>
      <w:r>
        <w:rPr>
          <w:b w:val="0"/>
          <w:color w:val="231F20"/>
        </w:rPr>
        <w:t>1.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Obywatel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prawo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uzyskiwania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informacji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działalności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organów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władzy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publicznej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oraz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osób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pełniących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funkcje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publiczne.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Prawo to obejmuje również uzyskiwanie informacji o działalności organów samorządu gospodarczego i zawodowego, a także innych osób oraz jednostek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organizacyjnych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w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zakresie,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w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jakim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wykonują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one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zadania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władzy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publicznej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i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gospodarują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mieniem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komunalnym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lub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majątkiem Skarbu Państwa.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[…]</w:t>
      </w:r>
    </w:p>
    <w:p>
      <w:pPr>
        <w:pStyle w:val="BodyText"/>
        <w:spacing w:before="118"/>
        <w:jc w:val="both"/>
        <w:rPr>
          <w:b w:val="0"/>
        </w:rPr>
      </w:pPr>
      <w:r>
        <w:rPr>
          <w:b w:val="0"/>
          <w:color w:val="231F20"/>
        </w:rPr>
        <w:t>Art. 62.</w:t>
      </w:r>
    </w:p>
    <w:p>
      <w:pPr>
        <w:pStyle w:val="BodyText"/>
        <w:spacing w:line="247" w:lineRule="auto"/>
        <w:ind w:right="146"/>
        <w:jc w:val="both"/>
        <w:rPr>
          <w:b w:val="0"/>
        </w:rPr>
      </w:pPr>
      <w:r>
        <w:rPr>
          <w:b w:val="0"/>
          <w:color w:val="231F20"/>
        </w:rPr>
        <w:t>1.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Obywatel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polski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ma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prawo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udziału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referendum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oraz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prawo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wybierania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Prezydenta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Rzeczypospolitej,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3"/>
        </w:rPr>
        <w:t>posłów,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senatorów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przedstawi- cieli do organów samorządu terytorialnego, jeżeli najpóźniej w dniu głosowania </w:t>
      </w:r>
      <w:r>
        <w:rPr>
          <w:b w:val="0"/>
          <w:color w:val="231F20"/>
          <w:spacing w:val="-3"/>
        </w:rPr>
        <w:t>kończy </w:t>
      </w:r>
      <w:r>
        <w:rPr>
          <w:b w:val="0"/>
          <w:color w:val="231F20"/>
        </w:rPr>
        <w:t>18 lat.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[…]</w:t>
      </w:r>
    </w:p>
    <w:p>
      <w:pPr>
        <w:pStyle w:val="BodyText"/>
        <w:spacing w:before="115"/>
        <w:jc w:val="both"/>
        <w:rPr>
          <w:b w:val="0"/>
        </w:rPr>
      </w:pPr>
      <w:r>
        <w:rPr>
          <w:b w:val="0"/>
          <w:color w:val="231F20"/>
        </w:rPr>
        <w:t>Art. 82.</w:t>
      </w:r>
    </w:p>
    <w:p>
      <w:pPr>
        <w:pStyle w:val="BodyText"/>
        <w:jc w:val="both"/>
        <w:rPr>
          <w:b w:val="0"/>
        </w:rPr>
      </w:pPr>
      <w:r>
        <w:rPr>
          <w:b w:val="0"/>
          <w:color w:val="231F20"/>
        </w:rPr>
        <w:t>Obowiązkiem obywatela polskiego jest wierność Rzeczypospolitej Polskiej oraz troska o dobro wspólne. […]</w:t>
      </w:r>
    </w:p>
    <w:p>
      <w:pPr>
        <w:pStyle w:val="BodyText"/>
        <w:spacing w:before="122"/>
        <w:jc w:val="both"/>
        <w:rPr>
          <w:b w:val="0"/>
        </w:rPr>
      </w:pPr>
      <w:r>
        <w:rPr>
          <w:b w:val="0"/>
          <w:color w:val="231F20"/>
        </w:rPr>
        <w:t>Art. 84.</w:t>
      </w:r>
    </w:p>
    <w:p>
      <w:pPr>
        <w:pStyle w:val="BodyText"/>
        <w:jc w:val="both"/>
        <w:rPr>
          <w:b w:val="0"/>
        </w:rPr>
      </w:pPr>
      <w:r>
        <w:rPr>
          <w:b w:val="0"/>
          <w:color w:val="231F20"/>
        </w:rPr>
        <w:t>Każdy jest obowiązany do ponoszenia ciężarów i świadczeń publicznych, w tym podatków, określonych w ustawie.</w:t>
      </w:r>
    </w:p>
    <w:p>
      <w:pPr>
        <w:pStyle w:val="BodyText"/>
        <w:spacing w:before="121"/>
        <w:jc w:val="both"/>
        <w:rPr>
          <w:b w:val="0"/>
        </w:rPr>
      </w:pPr>
      <w:r>
        <w:rPr>
          <w:b w:val="0"/>
          <w:color w:val="231F20"/>
        </w:rPr>
        <w:t>Art. 85.</w:t>
      </w:r>
    </w:p>
    <w:p>
      <w:pPr>
        <w:pStyle w:val="BodyText"/>
        <w:rPr>
          <w:b w:val="0"/>
        </w:rPr>
      </w:pPr>
      <w:r>
        <w:rPr>
          <w:b w:val="0"/>
          <w:color w:val="231F20"/>
        </w:rPr>
        <w:t>1. Obowiązkiem obywatela polskiego jest obrona Ojczyzny. […]</w:t>
      </w:r>
    </w:p>
    <w:p>
      <w:pPr>
        <w:pStyle w:val="BodyText"/>
        <w:spacing w:before="122"/>
        <w:rPr>
          <w:b w:val="0"/>
        </w:rPr>
      </w:pPr>
      <w:r>
        <w:rPr>
          <w:b w:val="0"/>
          <w:color w:val="231F20"/>
        </w:rPr>
        <w:t>Art. 95.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8" w:after="0"/>
        <w:ind w:left="342" w:right="0" w:hanging="18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Władzę ustawodawczą w Rzeczypospolitej Polskiej sprawują Sejm i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Senat.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8" w:after="0"/>
        <w:ind w:left="342" w:right="0" w:hanging="18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Sejm sprawuje </w:t>
      </w:r>
      <w:r>
        <w:rPr>
          <w:b w:val="0"/>
          <w:color w:val="231F20"/>
          <w:spacing w:val="-3"/>
          <w:sz w:val="19"/>
        </w:rPr>
        <w:t>kontrolę </w:t>
      </w:r>
      <w:r>
        <w:rPr>
          <w:b w:val="0"/>
          <w:color w:val="231F20"/>
          <w:sz w:val="19"/>
        </w:rPr>
        <w:t>nad działalnością Rady Ministrów w zakresie określonym przepisami Konstytucji i </w:t>
      </w:r>
      <w:r>
        <w:rPr>
          <w:b w:val="0"/>
          <w:color w:val="231F20"/>
          <w:spacing w:val="-4"/>
          <w:sz w:val="19"/>
        </w:rPr>
        <w:t>ustaw.</w:t>
      </w:r>
      <w:r>
        <w:rPr>
          <w:b w:val="0"/>
          <w:color w:val="231F20"/>
          <w:spacing w:val="-14"/>
          <w:sz w:val="19"/>
        </w:rPr>
        <w:t> </w:t>
      </w:r>
      <w:r>
        <w:rPr>
          <w:b w:val="0"/>
          <w:color w:val="231F20"/>
          <w:sz w:val="19"/>
        </w:rPr>
        <w:t>[…]</w:t>
      </w:r>
    </w:p>
    <w:p>
      <w:pPr>
        <w:pStyle w:val="BodyText"/>
        <w:spacing w:before="121"/>
        <w:rPr>
          <w:b w:val="0"/>
        </w:rPr>
      </w:pPr>
      <w:r>
        <w:rPr>
          <w:b w:val="0"/>
          <w:color w:val="231F20"/>
        </w:rPr>
        <w:t>Art. 99.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8" w:after="0"/>
        <w:ind w:left="342" w:right="0" w:hanging="18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Wybrany do Sejmu może być obywatel polski mający prawo</w:t>
      </w:r>
      <w:r>
        <w:rPr>
          <w:b w:val="0"/>
          <w:color w:val="231F20"/>
          <w:spacing w:val="-31"/>
          <w:sz w:val="19"/>
        </w:rPr>
        <w:t> </w:t>
      </w:r>
      <w:r>
        <w:rPr>
          <w:b w:val="0"/>
          <w:color w:val="231F20"/>
          <w:sz w:val="19"/>
        </w:rPr>
        <w:t>wybierania, który najpóźniej w dniu wyborów kończy 21 lat.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8" w:after="0"/>
        <w:ind w:left="342" w:right="0" w:hanging="18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Wybrany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do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Senatu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może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być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obywatel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polski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mający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prawo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wybierania,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który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najpóźniej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w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dniu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wyborów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kończy</w:t>
      </w:r>
      <w:r>
        <w:rPr>
          <w:b w:val="0"/>
          <w:color w:val="231F20"/>
          <w:spacing w:val="-1"/>
          <w:sz w:val="19"/>
        </w:rPr>
        <w:t> </w:t>
      </w:r>
      <w:r>
        <w:rPr>
          <w:b w:val="0"/>
          <w:color w:val="231F20"/>
          <w:sz w:val="19"/>
        </w:rPr>
        <w:t>30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lat.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[…]</w:t>
      </w:r>
    </w:p>
    <w:p>
      <w:pPr>
        <w:pStyle w:val="BodyText"/>
        <w:spacing w:before="122"/>
        <w:rPr>
          <w:b w:val="0"/>
        </w:rPr>
      </w:pPr>
      <w:r>
        <w:rPr>
          <w:b w:val="0"/>
          <w:color w:val="231F20"/>
        </w:rPr>
        <w:t>Art. 116.</w:t>
      </w:r>
    </w:p>
    <w:p>
      <w:pPr>
        <w:pStyle w:val="BodyText"/>
        <w:rPr>
          <w:b w:val="0"/>
        </w:rPr>
      </w:pPr>
      <w:r>
        <w:rPr>
          <w:b w:val="0"/>
          <w:color w:val="231F20"/>
        </w:rPr>
        <w:t>1. Sejm decyduje w imieniu Rzeczypospolitej Polskiej o stanie wojny i o zawarciu pokoju. […]</w:t>
      </w:r>
    </w:p>
    <w:p>
      <w:pPr>
        <w:pStyle w:val="BodyText"/>
        <w:spacing w:before="121"/>
        <w:rPr>
          <w:b w:val="0"/>
        </w:rPr>
      </w:pPr>
      <w:r>
        <w:rPr>
          <w:b w:val="0"/>
          <w:color w:val="231F20"/>
        </w:rPr>
        <w:t>Art. 118.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8" w:after="0"/>
        <w:ind w:left="342" w:right="0" w:hanging="18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Inicjatywa ustawodawcza przysługuje posłom, Senatowi, Prezydentowi Rzeczypospolitej i Radzie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pacing w:val="-3"/>
          <w:sz w:val="19"/>
        </w:rPr>
        <w:t>Ministrów.</w:t>
      </w: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247" w:lineRule="auto" w:before="8" w:after="0"/>
        <w:ind w:left="157" w:right="144" w:firstLine="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Inicjatywa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ustawodawcza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przysługuje</w:t>
      </w:r>
      <w:r>
        <w:rPr>
          <w:b w:val="0"/>
          <w:color w:val="231F20"/>
          <w:spacing w:val="-5"/>
          <w:sz w:val="19"/>
        </w:rPr>
        <w:t> </w:t>
      </w:r>
      <w:r>
        <w:rPr>
          <w:b w:val="0"/>
          <w:color w:val="231F20"/>
          <w:sz w:val="19"/>
        </w:rPr>
        <w:t>również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grupie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co</w:t>
      </w:r>
      <w:r>
        <w:rPr>
          <w:b w:val="0"/>
          <w:color w:val="231F20"/>
          <w:spacing w:val="-5"/>
          <w:sz w:val="19"/>
        </w:rPr>
        <w:t> </w:t>
      </w:r>
      <w:r>
        <w:rPr>
          <w:b w:val="0"/>
          <w:color w:val="231F20"/>
          <w:sz w:val="19"/>
        </w:rPr>
        <w:t>najmniej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100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000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obywateli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mających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prawo</w:t>
      </w:r>
      <w:r>
        <w:rPr>
          <w:b w:val="0"/>
          <w:color w:val="231F20"/>
          <w:spacing w:val="-5"/>
          <w:sz w:val="19"/>
        </w:rPr>
        <w:t> </w:t>
      </w:r>
      <w:r>
        <w:rPr>
          <w:b w:val="0"/>
          <w:color w:val="231F20"/>
          <w:sz w:val="19"/>
        </w:rPr>
        <w:t>wybierania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do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Sejmu.</w:t>
      </w:r>
      <w:r>
        <w:rPr>
          <w:b w:val="0"/>
          <w:color w:val="231F20"/>
          <w:spacing w:val="-4"/>
          <w:sz w:val="19"/>
        </w:rPr>
        <w:t> Tryb </w:t>
      </w:r>
      <w:r>
        <w:rPr>
          <w:b w:val="0"/>
          <w:color w:val="231F20"/>
          <w:sz w:val="19"/>
        </w:rPr>
        <w:t>postę- powania w tej sprawie określa ustawa.</w:t>
      </w:r>
      <w:r>
        <w:rPr>
          <w:b w:val="0"/>
          <w:color w:val="231F20"/>
          <w:spacing w:val="-4"/>
          <w:sz w:val="19"/>
        </w:rPr>
        <w:t> </w:t>
      </w:r>
      <w:r>
        <w:rPr>
          <w:b w:val="0"/>
          <w:color w:val="231F20"/>
          <w:sz w:val="19"/>
        </w:rPr>
        <w:t>[…]</w:t>
      </w:r>
    </w:p>
    <w:p>
      <w:pPr>
        <w:pStyle w:val="BodyText"/>
        <w:spacing w:before="116"/>
        <w:rPr>
          <w:b w:val="0"/>
        </w:rPr>
      </w:pPr>
      <w:r>
        <w:rPr>
          <w:b w:val="0"/>
          <w:color w:val="231F20"/>
        </w:rPr>
        <w:t>Art. 126.</w:t>
      </w:r>
    </w:p>
    <w:p>
      <w:pPr>
        <w:pStyle w:val="ListParagraph"/>
        <w:numPr>
          <w:ilvl w:val="0"/>
          <w:numId w:val="4"/>
        </w:numPr>
        <w:tabs>
          <w:tab w:pos="347" w:val="left" w:leader="none"/>
        </w:tabs>
        <w:spacing w:line="247" w:lineRule="auto" w:before="8" w:after="0"/>
        <w:ind w:left="157" w:right="150" w:firstLine="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Prezydent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Rzeczypospolitej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Polskiej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jest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najwyższym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przedstawicielem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Rzeczypospolitej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Polskiej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i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gwarantem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ciągłości</w:t>
      </w:r>
      <w:r>
        <w:rPr>
          <w:b w:val="0"/>
          <w:color w:val="231F20"/>
          <w:spacing w:val="-6"/>
          <w:sz w:val="19"/>
        </w:rPr>
        <w:t> </w:t>
      </w:r>
      <w:r>
        <w:rPr>
          <w:b w:val="0"/>
          <w:color w:val="231F20"/>
          <w:sz w:val="19"/>
        </w:rPr>
        <w:t>władzy</w:t>
      </w:r>
      <w:r>
        <w:rPr>
          <w:b w:val="0"/>
          <w:color w:val="231F20"/>
          <w:spacing w:val="-7"/>
          <w:sz w:val="19"/>
        </w:rPr>
        <w:t> </w:t>
      </w:r>
      <w:r>
        <w:rPr>
          <w:b w:val="0"/>
          <w:color w:val="231F20"/>
          <w:sz w:val="19"/>
        </w:rPr>
        <w:t>państwo- wej.</w:t>
      </w:r>
    </w:p>
    <w:p>
      <w:pPr>
        <w:pStyle w:val="ListParagraph"/>
        <w:numPr>
          <w:ilvl w:val="0"/>
          <w:numId w:val="4"/>
        </w:numPr>
        <w:tabs>
          <w:tab w:pos="339" w:val="left" w:leader="none"/>
        </w:tabs>
        <w:spacing w:line="247" w:lineRule="auto" w:before="2" w:after="0"/>
        <w:ind w:left="157" w:right="146" w:firstLine="0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Prezydent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Rzeczypospolitej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czuwa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nad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przestrzeganiem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Konstytucji,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stoi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na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straży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suwerenności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i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bezpieczeństwa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państwa</w:t>
      </w:r>
      <w:r>
        <w:rPr>
          <w:b w:val="0"/>
          <w:color w:val="231F20"/>
          <w:spacing w:val="-12"/>
          <w:sz w:val="19"/>
        </w:rPr>
        <w:t> </w:t>
      </w:r>
      <w:r>
        <w:rPr>
          <w:b w:val="0"/>
          <w:color w:val="231F20"/>
          <w:sz w:val="19"/>
        </w:rPr>
        <w:t>oraz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z w:val="19"/>
        </w:rPr>
        <w:t>nienaru- szalności i niepodzielności jego terytorium.</w:t>
      </w:r>
      <w:r>
        <w:rPr>
          <w:b w:val="0"/>
          <w:color w:val="231F20"/>
          <w:spacing w:val="-3"/>
          <w:sz w:val="19"/>
        </w:rPr>
        <w:t> </w:t>
      </w:r>
      <w:r>
        <w:rPr>
          <w:b w:val="0"/>
          <w:color w:val="231F20"/>
          <w:sz w:val="19"/>
        </w:rPr>
        <w:t>[…]</w:t>
      </w:r>
    </w:p>
    <w:p>
      <w:pPr>
        <w:pStyle w:val="BodyText"/>
        <w:spacing w:before="116"/>
        <w:rPr>
          <w:b w:val="0"/>
        </w:rPr>
      </w:pPr>
      <w:r>
        <w:rPr>
          <w:b w:val="0"/>
          <w:color w:val="231F20"/>
        </w:rPr>
        <w:t>Art. 146.</w:t>
      </w:r>
    </w:p>
    <w:p>
      <w:pPr>
        <w:pStyle w:val="BodyText"/>
        <w:rPr>
          <w:b w:val="0"/>
        </w:rPr>
      </w:pPr>
      <w:r>
        <w:rPr>
          <w:b w:val="0"/>
          <w:color w:val="231F20"/>
        </w:rPr>
        <w:t>1. Rada Ministrów prowadzi politykę wewnętrzną i zagraniczną Rzeczypospolitej Polskiej. […]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40" w:lineRule="auto" w:before="8" w:after="0"/>
        <w:ind w:left="342" w:right="0" w:hanging="18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Rada Ministrów kieruje administracją</w:t>
      </w:r>
      <w:r>
        <w:rPr>
          <w:b w:val="0"/>
          <w:color w:val="231F20"/>
          <w:spacing w:val="-2"/>
          <w:sz w:val="19"/>
        </w:rPr>
        <w:t> </w:t>
      </w:r>
      <w:r>
        <w:rPr>
          <w:b w:val="0"/>
          <w:color w:val="231F20"/>
          <w:sz w:val="19"/>
        </w:rPr>
        <w:t>rządową.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40" w:lineRule="auto" w:before="8" w:after="0"/>
        <w:ind w:left="342" w:right="0" w:hanging="186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W zakresie i na zasadach określonych w Konstytucji i ustawach Rada Ministrów w</w:t>
      </w:r>
      <w:r>
        <w:rPr>
          <w:b w:val="0"/>
          <w:color w:val="231F20"/>
          <w:spacing w:val="-16"/>
          <w:sz w:val="19"/>
        </w:rPr>
        <w:t> </w:t>
      </w:r>
      <w:r>
        <w:rPr>
          <w:b w:val="0"/>
          <w:color w:val="231F20"/>
          <w:sz w:val="19"/>
        </w:rPr>
        <w:t>szczególności:</w:t>
      </w:r>
    </w:p>
    <w:p>
      <w:pPr>
        <w:pStyle w:val="ListParagraph"/>
        <w:numPr>
          <w:ilvl w:val="0"/>
          <w:numId w:val="6"/>
        </w:numPr>
        <w:tabs>
          <w:tab w:pos="354" w:val="left" w:leader="none"/>
        </w:tabs>
        <w:spacing w:line="240" w:lineRule="auto" w:before="8" w:after="0"/>
        <w:ind w:left="353" w:right="0" w:hanging="1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zapewnia wykonanie</w:t>
      </w:r>
      <w:r>
        <w:rPr>
          <w:b w:val="0"/>
          <w:color w:val="231F20"/>
          <w:spacing w:val="-13"/>
          <w:sz w:val="19"/>
        </w:rPr>
        <w:t> </w:t>
      </w:r>
      <w:r>
        <w:rPr>
          <w:b w:val="0"/>
          <w:color w:val="231F20"/>
          <w:spacing w:val="-5"/>
          <w:sz w:val="19"/>
        </w:rPr>
        <w:t>ustaw,</w:t>
      </w:r>
    </w:p>
    <w:p>
      <w:pPr>
        <w:pStyle w:val="ListParagraph"/>
        <w:numPr>
          <w:ilvl w:val="0"/>
          <w:numId w:val="6"/>
        </w:numPr>
        <w:tabs>
          <w:tab w:pos="354" w:val="left" w:leader="none"/>
        </w:tabs>
        <w:spacing w:line="240" w:lineRule="auto" w:before="8" w:after="0"/>
        <w:ind w:left="353" w:right="0" w:hanging="197"/>
        <w:jc w:val="left"/>
        <w:rPr>
          <w:b w:val="0"/>
          <w:sz w:val="19"/>
        </w:rPr>
      </w:pPr>
      <w:r>
        <w:rPr>
          <w:b w:val="0"/>
          <w:color w:val="231F20"/>
          <w:sz w:val="19"/>
        </w:rPr>
        <w:t>wydaje rozporządzenia</w:t>
      </w:r>
      <w:r>
        <w:rPr>
          <w:b w:val="0"/>
          <w:color w:val="231F20"/>
          <w:spacing w:val="-23"/>
          <w:sz w:val="19"/>
        </w:rPr>
        <w:t> </w:t>
      </w:r>
      <w:r>
        <w:rPr>
          <w:b w:val="0"/>
          <w:color w:val="231F20"/>
          <w:sz w:val="19"/>
        </w:rPr>
        <w:t>[...].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1910" w:h="16840"/>
          <w:pgMar w:top="1180" w:bottom="280" w:left="580" w:right="600"/>
        </w:sectPr>
      </w:pPr>
    </w:p>
    <w:p>
      <w:pPr>
        <w:pStyle w:val="Heading1"/>
        <w:spacing w:line="240" w:lineRule="auto" w:before="30"/>
        <w:ind w:left="157"/>
      </w:pPr>
      <w:r>
        <w:rPr>
          <w:color w:val="A14974"/>
        </w:rPr>
        <w:t>Zadanie 1.</w:t>
      </w:r>
    </w:p>
    <w:p>
      <w:pPr>
        <w:pStyle w:val="Heading2"/>
        <w:spacing w:before="11"/>
        <w:ind w:left="157"/>
        <w:rPr>
          <w:rFonts w:ascii="Calibri" w:hAnsi="Calibri"/>
        </w:rPr>
      </w:pPr>
      <w:r>
        <w:rPr>
          <w:rFonts w:ascii="Calibri" w:hAnsi="Calibri"/>
          <w:color w:val="231F20"/>
        </w:rPr>
        <w:t>Wypisz w tabeli podobieństwa i różnice, jakie dostrzegasz w roli obywatela w demokracji ateńskiej i w Polsce.</w:t>
      </w:r>
    </w:p>
    <w:p>
      <w:pPr>
        <w:pStyle w:val="BodyText"/>
        <w:spacing w:before="0"/>
        <w:ind w:left="0"/>
        <w:rPr>
          <w:rFonts w:ascii="Calibri"/>
          <w:sz w:val="11"/>
        </w:rPr>
      </w:pPr>
    </w:p>
    <w:tbl>
      <w:tblPr>
        <w:tblW w:w="0" w:type="auto"/>
        <w:jc w:val="left"/>
        <w:tblInd w:w="172" w:type="dxa"/>
        <w:tblBorders>
          <w:top w:val="single" w:sz="6" w:space="0" w:color="A14974"/>
          <w:left w:val="single" w:sz="6" w:space="0" w:color="A14974"/>
          <w:bottom w:val="single" w:sz="6" w:space="0" w:color="A14974"/>
          <w:right w:val="single" w:sz="6" w:space="0" w:color="A14974"/>
          <w:insideH w:val="single" w:sz="6" w:space="0" w:color="A14974"/>
          <w:insideV w:val="single" w:sz="6" w:space="0" w:color="A149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392" w:hRule="atLeast"/>
        </w:trPr>
        <w:tc>
          <w:tcPr>
            <w:tcW w:w="5216" w:type="dxa"/>
          </w:tcPr>
          <w:p>
            <w:pPr>
              <w:pStyle w:val="TableParagraph"/>
              <w:spacing w:before="69"/>
              <w:ind w:left="1959" w:right="1946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Podobieństwa</w:t>
            </w:r>
          </w:p>
        </w:tc>
        <w:tc>
          <w:tcPr>
            <w:tcW w:w="5216" w:type="dxa"/>
          </w:tcPr>
          <w:p>
            <w:pPr>
              <w:pStyle w:val="TableParagraph"/>
              <w:spacing w:before="69"/>
              <w:ind w:left="1959" w:right="1945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Różnice</w:t>
            </w:r>
          </w:p>
        </w:tc>
      </w:tr>
      <w:tr>
        <w:trPr>
          <w:trHeight w:val="3443" w:hRule="atLeast"/>
        </w:trPr>
        <w:tc>
          <w:tcPr>
            <w:tcW w:w="52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0"/>
        <w:ind w:left="0"/>
        <w:rPr>
          <w:rFonts w:ascii="Calibri"/>
          <w:sz w:val="22"/>
        </w:rPr>
      </w:pPr>
    </w:p>
    <w:p>
      <w:pPr>
        <w:pStyle w:val="BodyText"/>
        <w:ind w:left="0"/>
        <w:rPr>
          <w:rFonts w:ascii="Calibri"/>
          <w:sz w:val="17"/>
        </w:rPr>
      </w:pPr>
    </w:p>
    <w:p>
      <w:pPr>
        <w:spacing w:line="266" w:lineRule="exact" w:before="0"/>
        <w:ind w:left="156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A14974"/>
          <w:sz w:val="22"/>
        </w:rPr>
        <w:t>Zadanie 2.</w:t>
      </w:r>
    </w:p>
    <w:p>
      <w:pPr>
        <w:spacing w:line="235" w:lineRule="auto" w:before="2"/>
        <w:ind w:left="15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231F20"/>
          <w:sz w:val="22"/>
        </w:rPr>
        <w:t>Kto podejmował wymienione w tabeli zadania w Atenach, a kto – według Konstytucji – wykonuje je w Polsce? Wpisz odpowiedni urząd.</w:t>
      </w:r>
    </w:p>
    <w:p>
      <w:pPr>
        <w:pStyle w:val="BodyText"/>
        <w:spacing w:before="1" w:after="1"/>
        <w:ind w:left="0"/>
        <w:rPr>
          <w:rFonts w:ascii="Calibri"/>
          <w:sz w:val="25"/>
        </w:rPr>
      </w:pPr>
    </w:p>
    <w:tbl>
      <w:tblPr>
        <w:tblW w:w="0" w:type="auto"/>
        <w:jc w:val="left"/>
        <w:tblInd w:w="172" w:type="dxa"/>
        <w:tblBorders>
          <w:top w:val="single" w:sz="6" w:space="0" w:color="A14974"/>
          <w:left w:val="single" w:sz="6" w:space="0" w:color="A14974"/>
          <w:bottom w:val="single" w:sz="6" w:space="0" w:color="A14974"/>
          <w:right w:val="single" w:sz="6" w:space="0" w:color="A14974"/>
          <w:insideH w:val="single" w:sz="6" w:space="0" w:color="A14974"/>
          <w:insideV w:val="single" w:sz="6" w:space="0" w:color="A149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5"/>
        <w:gridCol w:w="3231"/>
        <w:gridCol w:w="3231"/>
      </w:tblGrid>
      <w:tr>
        <w:trPr>
          <w:trHeight w:val="396" w:hRule="atLeast"/>
        </w:trPr>
        <w:tc>
          <w:tcPr>
            <w:tcW w:w="3975" w:type="dxa"/>
          </w:tcPr>
          <w:p>
            <w:pPr>
              <w:pStyle w:val="TableParagraph"/>
              <w:spacing w:before="71"/>
              <w:ind w:left="1620" w:right="1605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Zadanie</w:t>
            </w:r>
          </w:p>
        </w:tc>
        <w:tc>
          <w:tcPr>
            <w:tcW w:w="3231" w:type="dxa"/>
          </w:tcPr>
          <w:p>
            <w:pPr>
              <w:pStyle w:val="TableParagraph"/>
              <w:spacing w:before="91"/>
              <w:ind w:left="1308" w:right="1295"/>
              <w:jc w:val="center"/>
              <w:rPr>
                <w:rFonts w:ascii="Apolonia Nova Lekka OT"/>
                <w:b w:val="0"/>
                <w:sz w:val="22"/>
              </w:rPr>
            </w:pPr>
            <w:r>
              <w:rPr>
                <w:rFonts w:ascii="Apolonia Nova Lekka OT"/>
                <w:b w:val="0"/>
                <w:color w:val="231F20"/>
                <w:sz w:val="22"/>
              </w:rPr>
              <w:t>Ateny</w:t>
            </w:r>
          </w:p>
        </w:tc>
        <w:tc>
          <w:tcPr>
            <w:tcW w:w="3231" w:type="dxa"/>
          </w:tcPr>
          <w:p>
            <w:pPr>
              <w:pStyle w:val="TableParagraph"/>
              <w:spacing w:before="91"/>
              <w:ind w:left="1311" w:right="1295"/>
              <w:jc w:val="center"/>
              <w:rPr>
                <w:rFonts w:ascii="Apolonia Nova Lekka OT"/>
                <w:b w:val="0"/>
                <w:sz w:val="22"/>
              </w:rPr>
            </w:pPr>
            <w:r>
              <w:rPr>
                <w:rFonts w:ascii="Apolonia Nova Lekka OT"/>
                <w:b w:val="0"/>
                <w:color w:val="231F20"/>
                <w:sz w:val="22"/>
              </w:rPr>
              <w:t>Polska</w:t>
            </w:r>
          </w:p>
        </w:tc>
      </w:tr>
      <w:tr>
        <w:trPr>
          <w:trHeight w:val="835" w:hRule="atLeast"/>
        </w:trPr>
        <w:tc>
          <w:tcPr>
            <w:tcW w:w="3975" w:type="dxa"/>
          </w:tcPr>
          <w:p>
            <w:pPr>
              <w:pStyle w:val="TableParagraph"/>
              <w:spacing w:before="10"/>
              <w:rPr>
                <w:rFonts w:ascii="Calibri"/>
                <w:sz w:val="23"/>
              </w:rPr>
            </w:pPr>
          </w:p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tworzenie propozycji praw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5" w:hRule="atLeast"/>
        </w:trPr>
        <w:tc>
          <w:tcPr>
            <w:tcW w:w="3975" w:type="dxa"/>
          </w:tcPr>
          <w:p>
            <w:pPr>
              <w:pStyle w:val="TableParagraph"/>
              <w:spacing w:before="9"/>
              <w:rPr>
                <w:rFonts w:ascii="Calibri"/>
                <w:sz w:val="23"/>
              </w:rPr>
            </w:pPr>
          </w:p>
          <w:p>
            <w:pPr>
              <w:pStyle w:val="TableParagraph"/>
              <w:spacing w:before="1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podejmowanie decyzji o wojnie lub pokoju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5" w:hRule="atLeast"/>
        </w:trPr>
        <w:tc>
          <w:tcPr>
            <w:tcW w:w="3975" w:type="dxa"/>
          </w:tcPr>
          <w:p>
            <w:pPr>
              <w:pStyle w:val="TableParagraph"/>
              <w:spacing w:before="9"/>
              <w:rPr>
                <w:rFonts w:ascii="Calibri"/>
                <w:sz w:val="23"/>
              </w:rPr>
            </w:pPr>
          </w:p>
          <w:p>
            <w:pPr>
              <w:pStyle w:val="TableParagraph"/>
              <w:spacing w:before="1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uchwalanie praw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5" w:hRule="atLeast"/>
        </w:trPr>
        <w:tc>
          <w:tcPr>
            <w:tcW w:w="3975" w:type="dxa"/>
          </w:tcPr>
          <w:p>
            <w:pPr>
              <w:pStyle w:val="TableParagraph"/>
              <w:spacing w:before="9"/>
              <w:rPr>
                <w:rFonts w:ascii="Calibri"/>
                <w:sz w:val="23"/>
              </w:rPr>
            </w:pPr>
          </w:p>
          <w:p>
            <w:pPr>
              <w:pStyle w:val="TableParagraph"/>
              <w:ind w:left="79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wprowadzanie ustaw w życie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0"/>
        <w:ind w:left="0"/>
        <w:rPr>
          <w:rFonts w:ascii="Calibri"/>
          <w:sz w:val="22"/>
        </w:rPr>
      </w:pPr>
    </w:p>
    <w:p>
      <w:pPr>
        <w:pStyle w:val="BodyText"/>
        <w:spacing w:before="6"/>
        <w:ind w:left="0"/>
        <w:rPr>
          <w:rFonts w:ascii="Calibri"/>
          <w:sz w:val="17"/>
        </w:rPr>
      </w:pPr>
    </w:p>
    <w:p>
      <w:pPr>
        <w:spacing w:line="266" w:lineRule="exact" w:before="0"/>
        <w:ind w:left="156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A14974"/>
          <w:sz w:val="22"/>
        </w:rPr>
        <w:t>Zadanie 3.</w:t>
      </w:r>
    </w:p>
    <w:p>
      <w:pPr>
        <w:spacing w:line="266" w:lineRule="exact" w:before="0"/>
        <w:ind w:left="15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231F20"/>
          <w:sz w:val="22"/>
        </w:rPr>
        <w:t>Które fragmenty Konstytucji RP nawiązują do demokracji ateńskiej? Możesz wykorzystać tekst całej Konstytucji.</w:t>
      </w:r>
    </w:p>
    <w:p>
      <w:pPr>
        <w:pStyle w:val="BodyText"/>
        <w:ind w:left="0"/>
        <w:rPr>
          <w:rFonts w:ascii="Calibri"/>
          <w:sz w:val="30"/>
        </w:rPr>
      </w:pPr>
    </w:p>
    <w:p>
      <w:pPr>
        <w:spacing w:before="1"/>
        <w:ind w:left="156" w:right="0" w:firstLine="0"/>
        <w:jc w:val="left"/>
        <w:rPr>
          <w:b w:val="0"/>
          <w:sz w:val="22"/>
        </w:rPr>
      </w:pPr>
      <w:r>
        <w:rPr>
          <w:b w:val="0"/>
          <w:color w:val="231F20"/>
          <w:spacing w:val="16"/>
          <w:sz w:val="22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ind w:left="0"/>
        <w:rPr>
          <w:b w:val="0"/>
          <w:sz w:val="21"/>
        </w:rPr>
      </w:pPr>
    </w:p>
    <w:p>
      <w:pPr>
        <w:spacing w:before="0"/>
        <w:ind w:left="156" w:right="0" w:firstLine="0"/>
        <w:jc w:val="left"/>
        <w:rPr>
          <w:b w:val="0"/>
          <w:sz w:val="22"/>
        </w:rPr>
      </w:pPr>
      <w:r>
        <w:rPr>
          <w:b w:val="0"/>
          <w:color w:val="231F20"/>
          <w:spacing w:val="16"/>
          <w:sz w:val="22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ind w:left="0"/>
        <w:rPr>
          <w:b w:val="0"/>
          <w:sz w:val="21"/>
        </w:rPr>
      </w:pPr>
    </w:p>
    <w:p>
      <w:pPr>
        <w:spacing w:before="0"/>
        <w:ind w:left="156" w:right="0" w:firstLine="0"/>
        <w:jc w:val="left"/>
        <w:rPr>
          <w:b w:val="0"/>
          <w:sz w:val="22"/>
        </w:rPr>
      </w:pPr>
      <w:r>
        <w:rPr>
          <w:b w:val="0"/>
          <w:color w:val="231F20"/>
          <w:spacing w:val="16"/>
          <w:sz w:val="22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ind w:left="0"/>
        <w:rPr>
          <w:b w:val="0"/>
          <w:sz w:val="21"/>
        </w:rPr>
      </w:pPr>
    </w:p>
    <w:p>
      <w:pPr>
        <w:spacing w:before="0"/>
        <w:ind w:left="156" w:right="0" w:firstLine="0"/>
        <w:jc w:val="left"/>
        <w:rPr>
          <w:b w:val="0"/>
          <w:sz w:val="22"/>
        </w:rPr>
      </w:pPr>
      <w:r>
        <w:rPr>
          <w:b w:val="0"/>
          <w:color w:val="231F20"/>
          <w:spacing w:val="16"/>
          <w:sz w:val="22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ind w:left="0"/>
        <w:rPr>
          <w:b w:val="0"/>
          <w:sz w:val="21"/>
        </w:rPr>
      </w:pPr>
    </w:p>
    <w:p>
      <w:pPr>
        <w:spacing w:before="0"/>
        <w:ind w:left="156" w:right="0" w:firstLine="0"/>
        <w:jc w:val="left"/>
        <w:rPr>
          <w:b w:val="0"/>
          <w:sz w:val="22"/>
        </w:rPr>
      </w:pPr>
      <w:r>
        <w:rPr>
          <w:b w:val="0"/>
          <w:color w:val="231F20"/>
          <w:spacing w:val="16"/>
          <w:sz w:val="22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ind w:left="0"/>
        <w:rPr>
          <w:b w:val="0"/>
          <w:sz w:val="21"/>
        </w:rPr>
      </w:pPr>
    </w:p>
    <w:p>
      <w:pPr>
        <w:spacing w:before="0"/>
        <w:ind w:left="156" w:right="0" w:firstLine="0"/>
        <w:jc w:val="left"/>
        <w:rPr>
          <w:b w:val="0"/>
          <w:sz w:val="22"/>
        </w:rPr>
      </w:pPr>
      <w:r>
        <w:rPr>
          <w:b w:val="0"/>
          <w:color w:val="231F20"/>
          <w:spacing w:val="16"/>
          <w:sz w:val="22"/>
        </w:rPr>
        <w:t>..................................................................................................................................................</w:t>
      </w:r>
    </w:p>
    <w:sectPr>
      <w:pgSz w:w="11910" w:h="16840"/>
      <w:pgMar w:top="124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Apolonia Nova Lekka OT">
    <w:altName w:val="Apolonia Nova Lekka OT"/>
    <w:charset w:val="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53" w:hanging="197"/>
        <w:jc w:val="left"/>
      </w:pPr>
      <w:rPr>
        <w:rFonts w:hint="default" w:ascii="Calibri Light" w:hAnsi="Calibri Light" w:eastAsia="Calibri Light" w:cs="Calibri Light"/>
        <w:color w:val="231F20"/>
        <w:spacing w:val="-18"/>
        <w:w w:val="100"/>
        <w:sz w:val="19"/>
        <w:szCs w:val="19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396" w:hanging="197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433" w:hanging="197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469" w:hanging="197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506" w:hanging="197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542" w:hanging="197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579" w:hanging="197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615" w:hanging="197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652" w:hanging="197"/>
      </w:pPr>
      <w:rPr>
        <w:rFonts w:hint="default"/>
        <w:lang w:val="pl-PL" w:eastAsia="pl-PL" w:bidi="pl-PL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342" w:hanging="186"/>
        <w:jc w:val="left"/>
      </w:pPr>
      <w:rPr>
        <w:rFonts w:hint="default" w:ascii="Calibri Light" w:hAnsi="Calibri Light" w:eastAsia="Calibri Light" w:cs="Calibri Light"/>
        <w:color w:val="231F20"/>
        <w:spacing w:val="-4"/>
        <w:w w:val="100"/>
        <w:sz w:val="19"/>
        <w:szCs w:val="19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378" w:hanging="186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417" w:hanging="186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455" w:hanging="186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94" w:hanging="186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532" w:hanging="186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571" w:hanging="186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609" w:hanging="186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648" w:hanging="186"/>
      </w:pPr>
      <w:rPr>
        <w:rFonts w:hint="default"/>
        <w:lang w:val="pl-PL" w:eastAsia="pl-PL" w:bidi="pl-PL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57" w:hanging="190"/>
        <w:jc w:val="left"/>
      </w:pPr>
      <w:rPr>
        <w:rFonts w:hint="default" w:ascii="Calibri Light" w:hAnsi="Calibri Light" w:eastAsia="Calibri Light" w:cs="Calibri Light"/>
        <w:color w:val="231F20"/>
        <w:w w:val="100"/>
        <w:sz w:val="19"/>
        <w:szCs w:val="19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216" w:hanging="19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273" w:hanging="19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329" w:hanging="19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386" w:hanging="19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442" w:hanging="19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499" w:hanging="19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555" w:hanging="19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612" w:hanging="190"/>
      </w:pPr>
      <w:rPr>
        <w:rFonts w:hint="default"/>
        <w:lang w:val="pl-PL" w:eastAsia="pl-PL" w:bidi="pl-PL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2" w:hanging="186"/>
        <w:jc w:val="left"/>
      </w:pPr>
      <w:rPr>
        <w:rFonts w:hint="default" w:ascii="Calibri Light" w:hAnsi="Calibri Light" w:eastAsia="Calibri Light" w:cs="Calibri Light"/>
        <w:color w:val="231F20"/>
        <w:spacing w:val="-13"/>
        <w:w w:val="100"/>
        <w:sz w:val="19"/>
        <w:szCs w:val="19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378" w:hanging="186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417" w:hanging="186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455" w:hanging="186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94" w:hanging="186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532" w:hanging="186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571" w:hanging="186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609" w:hanging="186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648" w:hanging="186"/>
      </w:pPr>
      <w:rPr>
        <w:rFonts w:hint="default"/>
        <w:lang w:val="pl-PL" w:eastAsia="pl-PL" w:bidi="pl-PL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2" w:hanging="186"/>
        <w:jc w:val="left"/>
      </w:pPr>
      <w:rPr>
        <w:rFonts w:hint="default" w:ascii="Calibri Light" w:hAnsi="Calibri Light" w:eastAsia="Calibri Light" w:cs="Calibri Light"/>
        <w:color w:val="231F20"/>
        <w:spacing w:val="-7"/>
        <w:w w:val="100"/>
        <w:sz w:val="19"/>
        <w:szCs w:val="19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378" w:hanging="186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417" w:hanging="186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455" w:hanging="186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94" w:hanging="186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532" w:hanging="186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571" w:hanging="186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609" w:hanging="186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648" w:hanging="186"/>
      </w:pPr>
      <w:rPr>
        <w:rFonts w:hint="default"/>
        <w:lang w:val="pl-PL" w:eastAsia="pl-PL" w:bidi="pl-PL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2" w:hanging="186"/>
        <w:jc w:val="left"/>
      </w:pPr>
      <w:rPr>
        <w:rFonts w:hint="default" w:ascii="Calibri Light" w:hAnsi="Calibri Light" w:eastAsia="Calibri Light" w:cs="Calibri Light"/>
        <w:color w:val="231F20"/>
        <w:spacing w:val="-5"/>
        <w:w w:val="100"/>
        <w:sz w:val="19"/>
        <w:szCs w:val="19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378" w:hanging="186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417" w:hanging="186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455" w:hanging="186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94" w:hanging="186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532" w:hanging="186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571" w:hanging="186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609" w:hanging="186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648" w:hanging="186"/>
      </w:pPr>
      <w:rPr>
        <w:rFonts w:hint="default"/>
        <w:lang w:val="pl-PL" w:eastAsia="pl-PL" w:bidi="pl-PL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pl-PL" w:eastAsia="pl-PL" w:bidi="pl-PL"/>
    </w:rPr>
  </w:style>
  <w:style w:styleId="BodyText" w:type="paragraph">
    <w:name w:val="Body Text"/>
    <w:basedOn w:val="Normal"/>
    <w:uiPriority w:val="1"/>
    <w:qFormat/>
    <w:pPr>
      <w:spacing w:before="8"/>
      <w:ind w:left="157"/>
    </w:pPr>
    <w:rPr>
      <w:rFonts w:ascii="Calibri Light" w:hAnsi="Calibri Light" w:eastAsia="Calibri Light" w:cs="Calibri Light"/>
      <w:sz w:val="19"/>
      <w:szCs w:val="19"/>
      <w:lang w:val="pl-PL" w:eastAsia="pl-PL" w:bidi="pl-PL"/>
    </w:rPr>
  </w:style>
  <w:style w:styleId="Heading1" w:type="paragraph">
    <w:name w:val="Heading 1"/>
    <w:basedOn w:val="Normal"/>
    <w:uiPriority w:val="1"/>
    <w:qFormat/>
    <w:pPr>
      <w:spacing w:line="266" w:lineRule="exact"/>
      <w:ind w:left="156"/>
      <w:outlineLvl w:val="1"/>
    </w:pPr>
    <w:rPr>
      <w:rFonts w:ascii="Calibri" w:hAnsi="Calibri" w:eastAsia="Calibri" w:cs="Calibri"/>
      <w:b/>
      <w:bCs/>
      <w:sz w:val="22"/>
      <w:szCs w:val="22"/>
      <w:lang w:val="pl-PL" w:eastAsia="pl-PL" w:bidi="pl-PL"/>
    </w:rPr>
  </w:style>
  <w:style w:styleId="Heading2" w:type="paragraph">
    <w:name w:val="Heading 2"/>
    <w:basedOn w:val="Normal"/>
    <w:uiPriority w:val="1"/>
    <w:qFormat/>
    <w:pPr>
      <w:ind w:left="156"/>
      <w:outlineLvl w:val="2"/>
    </w:pPr>
    <w:rPr>
      <w:rFonts w:ascii="Calibri Light" w:hAnsi="Calibri Light" w:eastAsia="Calibri Light" w:cs="Calibri Light"/>
      <w:sz w:val="22"/>
      <w:szCs w:val="22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before="8"/>
      <w:ind w:left="342" w:hanging="186"/>
    </w:pPr>
    <w:rPr>
      <w:rFonts w:ascii="Calibri Light" w:hAnsi="Calibri Light" w:eastAsia="Calibri Light" w:cs="Calibri Light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2020-05-08T05:47:03Z</dcterms:created>
  <dcterms:modified xsi:type="dcterms:W3CDTF">2020-05-08T05:47:03Z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2020-05-08T00:00:00Z</vt:filetime>
  </property>
</Properties>
</file>